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F" w:rsidRDefault="00F54FAF" w:rsidP="00F54F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Město Velké Meziříčí</w:t>
      </w:r>
    </w:p>
    <w:p w:rsidR="00F54FAF" w:rsidRDefault="00F54FAF" w:rsidP="00F54FAF">
      <w:pPr>
        <w:jc w:val="center"/>
        <w:rPr>
          <w:sz w:val="32"/>
          <w:szCs w:val="32"/>
        </w:rPr>
      </w:pPr>
      <w:r>
        <w:rPr>
          <w:sz w:val="32"/>
          <w:szCs w:val="32"/>
        </w:rPr>
        <w:t>Radnická 29/1, 594 13 Velké Meziříčí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zpráva o výsledcích finančních kontrol</w:t>
      </w:r>
      <w:r w:rsidR="005C0213">
        <w:rPr>
          <w:b/>
          <w:sz w:val="28"/>
          <w:szCs w:val="28"/>
        </w:rPr>
        <w:t xml:space="preserve"> ve zkráceném rozsahu za r. 2015</w:t>
      </w:r>
    </w:p>
    <w:p w:rsidR="00F54FAF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řídících a veřejnosprávních kontrol</w:t>
      </w:r>
    </w:p>
    <w:p w:rsidR="00F54FAF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řídících kontrol</w:t>
      </w:r>
    </w:p>
    <w:p w:rsidR="00F54FAF" w:rsidRDefault="00F54FAF" w:rsidP="00F54FAF">
      <w:pPr>
        <w:jc w:val="center"/>
        <w:rPr>
          <w:b/>
          <w:u w:val="single"/>
        </w:rPr>
      </w:pPr>
      <w:r>
        <w:rPr>
          <w:b/>
          <w:u w:val="single"/>
        </w:rPr>
        <w:t>Město Velké Meziříčí</w:t>
      </w: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Stručné zhodnocení výsledků řídících kontrol za město Velké Meziříčí</w:t>
      </w:r>
    </w:p>
    <w:p w:rsidR="00F54FAF" w:rsidRPr="00266E51" w:rsidRDefault="00266E51" w:rsidP="00266E51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66E51">
        <w:rPr>
          <w:rFonts w:eastAsiaTheme="minorHAnsi"/>
          <w:sz w:val="22"/>
          <w:szCs w:val="22"/>
          <w:lang w:eastAsia="en-US"/>
        </w:rPr>
        <w:t>Vnitřní kontrolní systém a jeho fungování je upraveno Směrnicí č. 1/2005, kterou se stanoví systém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finanční kontroly města Velké Meziříčí, jejíž součástí je příloha dispozičních oprávnění při finančních 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hospodářských operacích a nově schválenou směrnicí Zásady pro zpracování a oběh účetních dokladů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města Velké Meziříčí, vydanou Radou města s účinností od 5.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6.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2014 (vnitřní směrnice č. 2/2014).</w:t>
      </w: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Veřejná finanční podpora – přehled příjemců, výsledky kontrol vykonaných u příjemců podpory</w:t>
      </w:r>
    </w:p>
    <w:p w:rsidR="003C6959" w:rsidRPr="003C6959" w:rsidRDefault="003C6959" w:rsidP="003C6959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3C6959">
        <w:rPr>
          <w:rFonts w:eastAsiaTheme="minorHAnsi"/>
          <w:sz w:val="22"/>
          <w:szCs w:val="22"/>
          <w:lang w:eastAsia="en-US"/>
        </w:rPr>
        <w:t>Přehled příjemců veřejné finanční podpory (tabulka „Příspěvky, dotace a dary 2015“) za rok 2015 je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sz w:val="22"/>
          <w:szCs w:val="22"/>
          <w:lang w:eastAsia="en-US"/>
        </w:rPr>
        <w:t>přílohou tohoto materiálu.</w:t>
      </w:r>
    </w:p>
    <w:p w:rsidR="003C6959" w:rsidRPr="003C6959" w:rsidRDefault="003C6959" w:rsidP="003C6959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3C6959">
        <w:rPr>
          <w:rFonts w:eastAsiaTheme="minorHAnsi"/>
          <w:sz w:val="22"/>
          <w:szCs w:val="22"/>
          <w:lang w:eastAsia="en-US"/>
        </w:rPr>
        <w:t>Kontrola poskytnutých dotací je prováděna finančním odborem na základě podmínek uvedených</w:t>
      </w:r>
    </w:p>
    <w:p w:rsidR="003C6959" w:rsidRPr="003C6959" w:rsidRDefault="003C6959" w:rsidP="003C6959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3C6959">
        <w:rPr>
          <w:rFonts w:eastAsiaTheme="minorHAnsi"/>
          <w:sz w:val="22"/>
          <w:szCs w:val="22"/>
          <w:lang w:eastAsia="en-US"/>
        </w:rPr>
        <w:t>v uzavřených smlouvách o dotacích. Příjemci dotací předkládají v rámci vyúčtování dotace kopie účetních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sz w:val="22"/>
          <w:szCs w:val="22"/>
          <w:lang w:eastAsia="en-US"/>
        </w:rPr>
        <w:t>dokladů a dokladů o úhradě v souladu s daným účelem použití schválené dotace. U darů se vyúčtování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sz w:val="22"/>
          <w:szCs w:val="22"/>
          <w:lang w:eastAsia="en-US"/>
        </w:rPr>
        <w:t xml:space="preserve">nepředkládá. U žádného z příjemců poskytnutých dotací </w:t>
      </w:r>
      <w:r w:rsidRPr="003C6959">
        <w:rPr>
          <w:rFonts w:eastAsiaTheme="minorHAnsi"/>
          <w:b/>
          <w:bCs/>
          <w:sz w:val="22"/>
          <w:szCs w:val="22"/>
          <w:lang w:eastAsia="en-US"/>
        </w:rPr>
        <w:t>nebyly zjištěny při předložení dokladů 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b/>
          <w:bCs/>
          <w:sz w:val="22"/>
          <w:szCs w:val="22"/>
          <w:lang w:eastAsia="en-US"/>
        </w:rPr>
        <w:t>vyúčtování dotací žádné chyby a nedostatky</w:t>
      </w:r>
      <w:r w:rsidRPr="003C6959">
        <w:rPr>
          <w:rFonts w:eastAsiaTheme="minorHAnsi"/>
          <w:sz w:val="22"/>
          <w:szCs w:val="22"/>
          <w:lang w:eastAsia="en-US"/>
        </w:rPr>
        <w:t>, které by znamenaly porušení rozpočtové kázně.</w:t>
      </w:r>
    </w:p>
    <w:p w:rsidR="00F54FAF" w:rsidRDefault="003C6959" w:rsidP="003C6959">
      <w:pPr>
        <w:ind w:left="360"/>
        <w:jc w:val="both"/>
      </w:pPr>
      <w:r w:rsidRPr="003C6959">
        <w:rPr>
          <w:rFonts w:eastAsiaTheme="minorHAnsi"/>
          <w:sz w:val="22"/>
          <w:szCs w:val="22"/>
          <w:lang w:eastAsia="en-US"/>
        </w:rPr>
        <w:t>V roce 2015 nebyly provedeny žádné fyzické kontroly poskytnutých dotací, příspěvků aj. forem podpory.</w:t>
      </w: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Za rok 2015 nebyl znám žádný případ porušení rozpočtové kázně, za který by uložilo Město Velké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Meziříčí dané osobě odvod do svého rozpočtu.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nebyly uloženy žádné pokuty při výkonu veřejnosprávní kontroly dle zákona č. 255/2012 Sb.,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37A8">
        <w:rPr>
          <w:rFonts w:eastAsiaTheme="minorHAnsi"/>
          <w:sz w:val="22"/>
          <w:szCs w:val="22"/>
          <w:lang w:eastAsia="en-US"/>
        </w:rPr>
        <w:t>o kontrole.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nebyla uložena žádná pořádková pokuta za maření veřejnosprávní kontroly vykonávané 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37A8">
        <w:rPr>
          <w:rFonts w:eastAsiaTheme="minorHAnsi"/>
          <w:sz w:val="22"/>
          <w:szCs w:val="22"/>
          <w:lang w:eastAsia="en-US"/>
        </w:rPr>
        <w:t>místě ve smyslu § 17 zákona o finanční kontrole.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nebyla uložena žádná pokuta za nepřijetí nebo neplnění přijatých opatření k nápravě ve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37A8">
        <w:rPr>
          <w:rFonts w:eastAsiaTheme="minorHAnsi"/>
          <w:sz w:val="22"/>
          <w:szCs w:val="22"/>
          <w:lang w:eastAsia="en-US"/>
        </w:rPr>
        <w:t>smyslu § 20 zákona o finanční kontrole kontrolními orgány.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byl městu Velké Meziříčí udělen odvod do Národního fondu na základě zákona č. 218/2000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B372F">
        <w:rPr>
          <w:rFonts w:eastAsiaTheme="minorHAnsi"/>
          <w:sz w:val="22"/>
          <w:szCs w:val="22"/>
          <w:lang w:eastAsia="en-US"/>
        </w:rPr>
        <w:t>Sb. z</w:t>
      </w:r>
      <w:r w:rsidRPr="00DB37A8">
        <w:rPr>
          <w:rFonts w:eastAsiaTheme="minorHAnsi"/>
          <w:sz w:val="22"/>
          <w:szCs w:val="22"/>
          <w:lang w:eastAsia="en-US"/>
        </w:rPr>
        <w:t>a porušení rozpočtové kázně vyměřený Finančním úřadem Kraje Vysočina v</w:t>
      </w:r>
      <w:r>
        <w:rPr>
          <w:rFonts w:eastAsiaTheme="minorHAnsi"/>
          <w:sz w:val="22"/>
          <w:szCs w:val="22"/>
          <w:lang w:eastAsia="en-US"/>
        </w:rPr>
        <w:t> </w:t>
      </w:r>
      <w:r w:rsidRPr="00DB37A8">
        <w:rPr>
          <w:rFonts w:eastAsiaTheme="minorHAnsi"/>
          <w:sz w:val="22"/>
          <w:szCs w:val="22"/>
          <w:lang w:eastAsia="en-US"/>
        </w:rPr>
        <w:t>celkové výši 4.460,- Kč.</w:t>
      </w:r>
    </w:p>
    <w:p w:rsidR="00DB37A8" w:rsidRDefault="00DB37A8" w:rsidP="00DB37A8">
      <w:pPr>
        <w:ind w:left="360"/>
        <w:jc w:val="both"/>
      </w:pPr>
      <w:r w:rsidRPr="00DB37A8"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eastAsia="en-US"/>
        </w:rPr>
        <w:t> </w:t>
      </w:r>
      <w:r w:rsidRPr="00DB37A8">
        <w:rPr>
          <w:rFonts w:eastAsiaTheme="minorHAnsi"/>
          <w:sz w:val="22"/>
          <w:szCs w:val="22"/>
          <w:lang w:eastAsia="en-US"/>
        </w:rPr>
        <w:t>roce 2015 byly městu Velké Meziříčí vyměřeny dle zákona č. 280/2009 Sb., daňový řád, Finančním</w:t>
      </w:r>
      <w:r w:rsidR="00780335">
        <w:rPr>
          <w:rFonts w:eastAsiaTheme="minorHAnsi"/>
          <w:sz w:val="22"/>
          <w:szCs w:val="22"/>
          <w:lang w:eastAsia="en-US"/>
        </w:rPr>
        <w:t xml:space="preserve"> úřadem Kraje Vysočina doměrky daní včetně penále a ostatní sankce a pokuty v celkové výši 10 111,-- Kč.</w:t>
      </w:r>
    </w:p>
    <w:p w:rsidR="00F54FAF" w:rsidRDefault="00F54FAF" w:rsidP="00F54FAF">
      <w:pPr>
        <w:ind w:left="360"/>
        <w:jc w:val="both"/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Výsledky řídících kontrol, auditů, přezkoumání hospodaření a kontrol jinými orgány z</w:t>
      </w:r>
      <w:r w:rsidR="00DB37A8">
        <w:rPr>
          <w:b/>
        </w:rPr>
        <w:t> </w:t>
      </w:r>
      <w:r>
        <w:rPr>
          <w:b/>
        </w:rPr>
        <w:t>ukončených kontrol nakládání s</w:t>
      </w:r>
      <w:r w:rsidR="00DB37A8">
        <w:rPr>
          <w:b/>
        </w:rPr>
        <w:t> </w:t>
      </w:r>
      <w:r>
        <w:rPr>
          <w:b/>
        </w:rPr>
        <w:t>veřejnými prostředky – tabulka č. 2</w:t>
      </w:r>
    </w:p>
    <w:p w:rsidR="00F54FAF" w:rsidRDefault="00DB37A8" w:rsidP="00DB37A8">
      <w:pPr>
        <w:ind w:left="360"/>
        <w:jc w:val="both"/>
        <w:rPr>
          <w:bCs/>
        </w:rPr>
      </w:pPr>
      <w:r>
        <w:rPr>
          <w:bCs/>
        </w:rPr>
        <w:t>Viz tabulka č. 2 – údaje za účetní jednotku = 14 571,-- Kč.</w:t>
      </w:r>
    </w:p>
    <w:p w:rsidR="00DB37A8" w:rsidRDefault="00DB37A8" w:rsidP="00DB37A8">
      <w:pPr>
        <w:ind w:left="360"/>
        <w:jc w:val="both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>
        <w:rPr>
          <w:b/>
          <w:u w:val="single"/>
        </w:rPr>
        <w:t>Příspěvkové organizace města Velké Meziříčí</w:t>
      </w:r>
    </w:p>
    <w:p w:rsidR="00F54FAF" w:rsidRDefault="00F54FAF" w:rsidP="00F54FAF">
      <w:pPr>
        <w:jc w:val="both"/>
      </w:pPr>
      <w:r>
        <w:t>Všechny organizace předložily zprávu o výsledcích řídící</w:t>
      </w:r>
      <w:r w:rsidR="005C0213">
        <w:t>ch kontrol prováděných v r. 2015</w:t>
      </w:r>
      <w:r>
        <w:t xml:space="preserve">, doplněnou tabulkou (příl. č. 2 této zprávy dle vyhl. č. 416/2004 Sb.). U všech příspěvkových </w:t>
      </w:r>
      <w:r>
        <w:lastRenderedPageBreak/>
        <w:t>organizací byla řídící kontrola prováděna, a to v rámci zpracované směrnice o finanční kontrole.</w:t>
      </w: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veřejnosprávních kontrol</w:t>
      </w:r>
    </w:p>
    <w:p w:rsidR="00F54FAF" w:rsidRDefault="00F54FAF" w:rsidP="00F54FAF">
      <w:pPr>
        <w:ind w:firstLine="360"/>
        <w:jc w:val="center"/>
        <w:rPr>
          <w:b/>
          <w:u w:val="single"/>
        </w:rPr>
      </w:pPr>
      <w:r>
        <w:rPr>
          <w:b/>
          <w:u w:val="single"/>
        </w:rPr>
        <w:t>Veřejnosprávní kontroly u příjemců veřejné finanční podpory</w:t>
      </w:r>
    </w:p>
    <w:p w:rsidR="00F54FAF" w:rsidRDefault="00F54FAF" w:rsidP="00F54FAF">
      <w:pPr>
        <w:jc w:val="both"/>
      </w:pPr>
    </w:p>
    <w:p w:rsidR="00F54FAF" w:rsidRDefault="005C0213" w:rsidP="00F54FAF">
      <w:pPr>
        <w:jc w:val="both"/>
      </w:pPr>
      <w:r>
        <w:t>Město Velké Meziříčí v r</w:t>
      </w:r>
      <w:r w:rsidR="00553899">
        <w:t>. 2015 poskytlo celkem 27 42</w:t>
      </w:r>
      <w:r w:rsidR="003E377B">
        <w:t>8</w:t>
      </w:r>
      <w:r w:rsidR="00F54FAF">
        <w:t xml:space="preserve"> tis. Kč veřejné finanční podpory. </w:t>
      </w: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  <w:rPr>
          <w:b/>
        </w:rPr>
      </w:pPr>
      <w:r>
        <w:rPr>
          <w:b/>
        </w:rPr>
        <w:t>Dotace a příspěvky poskytnuté</w:t>
      </w:r>
      <w:r w:rsidR="005C0213">
        <w:rPr>
          <w:b/>
        </w:rPr>
        <w:t xml:space="preserve"> městem Velké Meziříčí v r. 2015</w:t>
      </w:r>
      <w:r>
        <w:rPr>
          <w:b/>
        </w:rPr>
        <w:t xml:space="preserve"> v tis. Kč (kromě členských příspěvků a příspěvků příspěvkovým organizacím)</w:t>
      </w:r>
    </w:p>
    <w:p w:rsidR="00F54FAF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tis. Kč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Různé subjekty v oblasti sportu, kultury, zdravotně postiž. občanů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3E3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5 579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C" w:rsidRDefault="007C6C9C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1 795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Jupiterclub,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6 157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13 695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Zdravé město – bez grantů poskytnutých P.O.</w:t>
            </w:r>
            <w:r w:rsidR="00796D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D8" w:rsidRDefault="00BB6FD8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3E37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27 428</w:t>
            </w:r>
          </w:p>
        </w:tc>
      </w:tr>
    </w:tbl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  <w:rPr>
          <w:b/>
        </w:rPr>
      </w:pPr>
      <w:r>
        <w:rPr>
          <w:b/>
        </w:rPr>
        <w:t>Činnost kontrolního výboru Zastupitelstva města Velké Meziříčí</w:t>
      </w:r>
    </w:p>
    <w:p w:rsidR="00F54FAF" w:rsidRDefault="00F54FAF" w:rsidP="00F54FAF">
      <w:pPr>
        <w:jc w:val="both"/>
      </w:pPr>
      <w:r>
        <w:t>Zastupitelstvo města Velké Meziříčí pověřilo kontrolní v</w:t>
      </w:r>
      <w:r w:rsidR="005C0213">
        <w:t>ýbor pro volební období let 2014 - 2018</w:t>
      </w:r>
      <w:r>
        <w:t xml:space="preserve"> těmito úkoly: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průběhu zadávání veřejných zakázek; dodržování vnitřní směrnice o zadávání veřejných zakázek,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dodržování právních předpisů finančním výborem a komisemi Rady města Velké Meziříčí,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plnění usnesení Zastupitelstva města Velké Meziříčí a Rady města Velké Meziříčí,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hospodaření příspěvkových organizací zřízených městem Velké Meziříčí a s. r. o. založených městem Velké Meziříčí.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  <w:r>
        <w:t>Ad a)</w:t>
      </w:r>
    </w:p>
    <w:p w:rsidR="00F54FAF" w:rsidRDefault="00F54FAF" w:rsidP="00F54FAF">
      <w:pPr>
        <w:jc w:val="both"/>
      </w:pPr>
      <w:r>
        <w:t>Příjemci uvedených transferů v naprosté většině odevzdávají vyúčtování poskytnuté veřejné podpory; nejsou odevzdávána vyúčtování dotací poskytnutých Svazu vodovodů a kanalizací Žďársko (svaz). Na jednání kontrolní</w:t>
      </w:r>
      <w:r w:rsidR="00741938">
        <w:t xml:space="preserve">ho výboru </w:t>
      </w:r>
      <w:r>
        <w:t>bylo dospěno k závěru, že systém financování akcí realizovaných svazem kontrolní výbor nemůže ovlivnit – lze pouze prostřednictvím orgánů města ve svazu – z toho důvodu se kontroly neprováděly.</w:t>
      </w:r>
    </w:p>
    <w:p w:rsidR="00F54FAF" w:rsidRDefault="00F54FAF" w:rsidP="00F54FAF">
      <w:pPr>
        <w:jc w:val="both"/>
      </w:pPr>
      <w:r>
        <w:t>Ad b)</w:t>
      </w:r>
    </w:p>
    <w:p w:rsidR="00F54FAF" w:rsidRDefault="00D03594" w:rsidP="00F54FAF">
      <w:pPr>
        <w:jc w:val="both"/>
      </w:pPr>
      <w:r>
        <w:t>V r. 2015 v této oblasti nebyla provedena kontrola.</w:t>
      </w:r>
    </w:p>
    <w:p w:rsidR="00F54FAF" w:rsidRDefault="00F54FAF" w:rsidP="00F54FAF">
      <w:pPr>
        <w:jc w:val="both"/>
      </w:pPr>
      <w:r>
        <w:lastRenderedPageBreak/>
        <w:t>Ad c)</w:t>
      </w:r>
    </w:p>
    <w:p w:rsidR="00F54FAF" w:rsidRDefault="00D03594" w:rsidP="00F54FAF">
      <w:pPr>
        <w:jc w:val="both"/>
      </w:pPr>
      <w:r>
        <w:t>V r. 2015 v této oblasti nebyla provedena kontrola.</w:t>
      </w:r>
    </w:p>
    <w:p w:rsidR="00F54FAF" w:rsidRDefault="00F54FAF" w:rsidP="00F54FAF">
      <w:pPr>
        <w:jc w:val="both"/>
      </w:pPr>
      <w:r>
        <w:t>Ad d)</w:t>
      </w:r>
    </w:p>
    <w:p w:rsidR="00F54FAF" w:rsidRDefault="00BD68E3" w:rsidP="00F54FAF">
      <w:pPr>
        <w:jc w:val="both"/>
      </w:pPr>
      <w:r>
        <w:t>Byla provedena kontrola plnění usnesení zastupitelstva a rady města za 2. pololetí r. 2014.</w:t>
      </w:r>
    </w:p>
    <w:p w:rsidR="00F54FAF" w:rsidRDefault="00F54FAF" w:rsidP="00F54FAF">
      <w:pPr>
        <w:jc w:val="both"/>
      </w:pPr>
      <w:r>
        <w:t>Ad e)</w:t>
      </w:r>
    </w:p>
    <w:p w:rsidR="00D03594" w:rsidRDefault="00D03594" w:rsidP="00F54FAF">
      <w:pPr>
        <w:jc w:val="both"/>
      </w:pPr>
      <w:r>
        <w:t xml:space="preserve">Byla provedena kontrola plnění závazků vůči městu Velké Meziříčí, vyplývajících z výstavby bioplynové stanice. </w:t>
      </w:r>
    </w:p>
    <w:p w:rsidR="00F54FAF" w:rsidRDefault="00D03594" w:rsidP="00F54FAF">
      <w:pPr>
        <w:jc w:val="both"/>
      </w:pPr>
      <w:r>
        <w:t>Rovněž proběhla kontrola realizace opatření k obnově zeleně ve městě.</w:t>
      </w:r>
    </w:p>
    <w:p w:rsidR="00F54FAF" w:rsidRDefault="00F54FAF" w:rsidP="00F54FAF">
      <w:pPr>
        <w:jc w:val="both"/>
      </w:pPr>
      <w:r>
        <w:t>Ad f)</w:t>
      </w:r>
    </w:p>
    <w:p w:rsidR="00F54FAF" w:rsidRDefault="00D03594" w:rsidP="00F54FAF">
      <w:pPr>
        <w:jc w:val="both"/>
      </w:pPr>
      <w:r>
        <w:t>Byla provedena společná kontrola (kontrolní a finanční výbor) Jupiter clubu, s.</w:t>
      </w:r>
      <w:r w:rsidR="00741938">
        <w:t xml:space="preserve"> </w:t>
      </w:r>
      <w:r>
        <w:t>r.</w:t>
      </w:r>
      <w:r w:rsidR="00741938">
        <w:t xml:space="preserve"> </w:t>
      </w:r>
      <w:r>
        <w:t>o. – dosud není zpracováno konečné znění protokolu.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center"/>
        <w:rPr>
          <w:b/>
          <w:u w:val="single"/>
        </w:rPr>
      </w:pPr>
      <w:r>
        <w:rPr>
          <w:b/>
          <w:u w:val="single"/>
        </w:rPr>
        <w:t>Veřejnosprávní kontroly u městem zřízených příspěvkových organizací</w:t>
      </w:r>
    </w:p>
    <w:p w:rsidR="00F54FAF" w:rsidRDefault="00F54FAF" w:rsidP="00F54FAF">
      <w:pPr>
        <w:jc w:val="both"/>
        <w:rPr>
          <w:b/>
          <w:u w:val="single"/>
        </w:rPr>
      </w:pPr>
    </w:p>
    <w:p w:rsidR="00F54FAF" w:rsidRDefault="00F54FAF" w:rsidP="00F54FAF">
      <w:pPr>
        <w:jc w:val="both"/>
      </w:pPr>
      <w:r>
        <w:t xml:space="preserve">Město Velké Meziříčí zřizuje jedenáct příspěvkových organizací, z čehož 8 je jich v oblasti školství (základní a mateřské školy, základní umělecká škola, dům dětí a mládeže), 2 v oblasti kultury (muzeum, knihovna) a 1 v oblasti sociálních služeb).  </w:t>
      </w:r>
    </w:p>
    <w:p w:rsidR="00F54FAF" w:rsidRDefault="005C0213" w:rsidP="00F54FAF">
      <w:pPr>
        <w:jc w:val="both"/>
      </w:pPr>
      <w:r>
        <w:t>V roce 2015</w:t>
      </w:r>
      <w:r w:rsidR="00F54FAF">
        <w:t xml:space="preserve"> u všech těchto organizací byla provedena následná veřejnosprávní kontrola týkající se hospodaření s veřejnými prostředky ve smyslu § 11 odst. 4 zák. č. 320/2001 Sb., o finanční kontrole, a to </w:t>
      </w:r>
      <w:r w:rsidR="00F54FAF">
        <w:rPr>
          <w:b/>
        </w:rPr>
        <w:t>za r. 201</w:t>
      </w:r>
      <w:r>
        <w:rPr>
          <w:b/>
        </w:rPr>
        <w:t>4</w:t>
      </w:r>
      <w:r w:rsidR="00F54FAF">
        <w:t>. Při kontrole byla dodržována níže uvedená osnova, která se v podrobnostech lišila dle charakteru kontrolované organizace. Byla učiněna níže uvedená kontrolní zjištění.</w:t>
      </w:r>
    </w:p>
    <w:p w:rsidR="00F54FAF" w:rsidRDefault="00F54FAF" w:rsidP="00F54FAF">
      <w:pPr>
        <w:jc w:val="both"/>
        <w:rPr>
          <w:b/>
        </w:rPr>
      </w:pPr>
    </w:p>
    <w:p w:rsidR="00F54FAF" w:rsidRPr="00D03594" w:rsidRDefault="00F54FAF" w:rsidP="00F54FAF">
      <w:pPr>
        <w:jc w:val="both"/>
      </w:pPr>
      <w:r>
        <w:rPr>
          <w:b/>
        </w:rPr>
        <w:t xml:space="preserve">Kontrola zřizovací listiny (její náležitosti a soulad zřizovací listiny a rozhodnutí o zařazení do sítě škol) </w:t>
      </w:r>
      <w:r w:rsidR="00D03594">
        <w:rPr>
          <w:b/>
        </w:rPr>
        <w:t xml:space="preserve">– </w:t>
      </w:r>
      <w:r w:rsidR="00D03594" w:rsidRPr="00D03594">
        <w:t>nebyly zjištěny závady.</w:t>
      </w:r>
    </w:p>
    <w:p w:rsidR="00F54FAF" w:rsidRPr="00D03594" w:rsidRDefault="00F54FAF" w:rsidP="00F54FAF">
      <w:pPr>
        <w:jc w:val="both"/>
      </w:pPr>
    </w:p>
    <w:p w:rsidR="00F54FAF" w:rsidRPr="00D03594" w:rsidRDefault="00F54FAF" w:rsidP="00F54FAF">
      <w:pPr>
        <w:jc w:val="both"/>
      </w:pPr>
      <w:r>
        <w:rPr>
          <w:b/>
        </w:rPr>
        <w:t xml:space="preserve"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 listin u obchodního rejstříku) </w:t>
      </w:r>
      <w:r w:rsidR="00D03594">
        <w:rPr>
          <w:b/>
        </w:rPr>
        <w:t xml:space="preserve">– </w:t>
      </w:r>
      <w:r w:rsidR="00D03594">
        <w:t>u některých organizací byly zjištěny určité nedostatky ve vedení účetnictví</w:t>
      </w:r>
      <w:r w:rsidR="009D161E">
        <w:t xml:space="preserve"> a ve výplatě cestovních náhrad.</w:t>
      </w:r>
    </w:p>
    <w:p w:rsidR="005C0213" w:rsidRDefault="005C0213" w:rsidP="00F54FAF">
      <w:pPr>
        <w:jc w:val="both"/>
      </w:pPr>
    </w:p>
    <w:p w:rsidR="00F54FAF" w:rsidRDefault="00F54FAF" w:rsidP="00F54FAF">
      <w:pPr>
        <w:jc w:val="both"/>
      </w:pPr>
      <w:r>
        <w:rPr>
          <w:b/>
        </w:rPr>
        <w:t>Použití příspěvku na provoz a účelových dotací poskytnutých zřizovatelem</w:t>
      </w:r>
      <w:r>
        <w:t xml:space="preserve"> </w:t>
      </w:r>
      <w:r w:rsidR="009D161E">
        <w:t>– nezjištěny závady.</w:t>
      </w:r>
    </w:p>
    <w:p w:rsidR="005C0213" w:rsidRDefault="005C0213" w:rsidP="00F54FAF">
      <w:pPr>
        <w:jc w:val="both"/>
        <w:rPr>
          <w:b/>
        </w:rPr>
      </w:pPr>
    </w:p>
    <w:p w:rsidR="00F54FAF" w:rsidRDefault="00F54FAF" w:rsidP="00F54FAF">
      <w:pPr>
        <w:jc w:val="both"/>
      </w:pPr>
      <w:r>
        <w:rPr>
          <w:b/>
        </w:rPr>
        <w:t>Dodržování zák. č. 320/2001 Sb., o finanční kontrole a prováděcí vyhl. č. 416/2004 Sb. (zajištění ochrany veř.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>
        <w:t xml:space="preserve"> </w:t>
      </w:r>
      <w:r w:rsidR="009D161E">
        <w:t>– v některých případech byly limitované přísliby překračovány, případně předběžná řídící kontrola před vznikem závazku nebyla provedena vůbec.</w:t>
      </w:r>
    </w:p>
    <w:p w:rsidR="005C0213" w:rsidRDefault="005C0213" w:rsidP="00F54FAF">
      <w:pPr>
        <w:jc w:val="both"/>
        <w:rPr>
          <w:b/>
        </w:rPr>
      </w:pPr>
    </w:p>
    <w:p w:rsidR="00F54FAF" w:rsidRDefault="00F54FAF" w:rsidP="00F54FAF">
      <w:pPr>
        <w:jc w:val="both"/>
      </w:pPr>
      <w:r>
        <w:rPr>
          <w:b/>
        </w:rPr>
        <w:t xml:space="preserve"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cenných papírů, poskytování darů) – </w:t>
      </w:r>
      <w:r w:rsidR="009D161E">
        <w:t>nezjištěny závady.</w:t>
      </w: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</w:pPr>
      <w:r>
        <w:rPr>
          <w:b/>
        </w:rPr>
        <w:t>Dodržování vyhl.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>
        <w:t xml:space="preserve"> </w:t>
      </w:r>
      <w:r w:rsidR="009D161E">
        <w:t xml:space="preserve">– u </w:t>
      </w:r>
      <w:r w:rsidR="00C7698C">
        <w:t>jedné organizace zjištěno překra</w:t>
      </w:r>
      <w:r w:rsidR="009D161E">
        <w:t>čování rozpočtu FKSP.</w:t>
      </w:r>
    </w:p>
    <w:p w:rsidR="00F54FAF" w:rsidRDefault="00F54FAF" w:rsidP="00F54FAF">
      <w:pPr>
        <w:jc w:val="both"/>
      </w:pPr>
    </w:p>
    <w:p w:rsidR="00F54FAF" w:rsidRPr="009D161E" w:rsidRDefault="00F54FAF" w:rsidP="00F54FAF">
      <w:pPr>
        <w:jc w:val="both"/>
      </w:pPr>
      <w:r>
        <w:rPr>
          <w:b/>
        </w:rPr>
        <w:t>Hospodaření s majetkem – dodržování ustanovení zák. č. 563/1991 Sb., o účetnictví a jeho prováděcí vyhl. č. 410/2009 Sb. v oblasti pořizování, evidence, používání, 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>
        <w:t xml:space="preserve">, </w:t>
      </w:r>
      <w:r>
        <w:rPr>
          <w:b/>
        </w:rPr>
        <w:t xml:space="preserve">fyzická kontrola majetku </w:t>
      </w:r>
      <w:r w:rsidR="009D161E">
        <w:rPr>
          <w:b/>
        </w:rPr>
        <w:t xml:space="preserve">– </w:t>
      </w:r>
      <w:r w:rsidR="009D161E">
        <w:t>formální nedostatky v provedení inventarizace a ve vnitřních předpisech pro inventarizaci.</w:t>
      </w:r>
    </w:p>
    <w:p w:rsidR="00F54FAF" w:rsidRDefault="00F54FAF" w:rsidP="00F54FAF">
      <w:pPr>
        <w:jc w:val="both"/>
      </w:pPr>
    </w:p>
    <w:p w:rsidR="00F54FAF" w:rsidRPr="009D161E" w:rsidRDefault="00F54FAF" w:rsidP="00F54FAF">
      <w:pPr>
        <w:jc w:val="both"/>
      </w:pPr>
      <w:r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  <w:r w:rsidR="009D161E">
        <w:rPr>
          <w:b/>
        </w:rPr>
        <w:t xml:space="preserve">– </w:t>
      </w:r>
      <w:r w:rsidR="009D161E">
        <w:t>nezjištěny závady.</w:t>
      </w:r>
    </w:p>
    <w:p w:rsidR="00F54FAF" w:rsidRDefault="00F54FAF" w:rsidP="00F54FAF">
      <w:pPr>
        <w:jc w:val="both"/>
      </w:pPr>
    </w:p>
    <w:p w:rsidR="00F54FAF" w:rsidRPr="001172D5" w:rsidRDefault="00F54FAF" w:rsidP="00F54FAF">
      <w:pPr>
        <w:jc w:val="both"/>
      </w:pPr>
      <w:r>
        <w:rPr>
          <w:b/>
        </w:rPr>
        <w:t xml:space="preserve"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(knihovna), výběr příspěvku na úhradu nákladů od účastníků aktivit (dům dětí, základní umělecká škola), úhrady za úkony pečovatelské služby (sociální služby) </w:t>
      </w:r>
      <w:r w:rsidR="001172D5">
        <w:rPr>
          <w:b/>
        </w:rPr>
        <w:t xml:space="preserve">– </w:t>
      </w:r>
      <w:r w:rsidR="001172D5" w:rsidRPr="001172D5">
        <w:t>nutnost doplnění a zpřesnění evidence některých sbírek,</w:t>
      </w:r>
      <w:r w:rsidR="001172D5">
        <w:rPr>
          <w:b/>
        </w:rPr>
        <w:t xml:space="preserve"> </w:t>
      </w:r>
      <w:r w:rsidR="001172D5" w:rsidRPr="001172D5">
        <w:t>v jednom případě nebylo správně sledováno hospodaření s finanční normou</w:t>
      </w:r>
      <w:r w:rsidR="001172D5">
        <w:t xml:space="preserve"> ve školní jídelně</w:t>
      </w:r>
      <w:r w:rsidR="001172D5" w:rsidRPr="001172D5">
        <w:t xml:space="preserve"> (do hodnocení vstupovaly nesprávné hodnoty),</w:t>
      </w:r>
      <w:r w:rsidR="001172D5">
        <w:rPr>
          <w:b/>
        </w:rPr>
        <w:t xml:space="preserve"> </w:t>
      </w:r>
      <w:r w:rsidR="001172D5" w:rsidRPr="001172D5">
        <w:t>stále větší nedostatky se objevují v dodržování výživových norem</w:t>
      </w:r>
      <w:r w:rsidR="001172D5">
        <w:t xml:space="preserve"> (především ovoce, luštěniny, ryby), u některých organizací přetrvává nedostatek neprovedení skartačního řízení.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  <w:rPr>
          <w:b/>
          <w:i/>
          <w:u w:val="single"/>
        </w:rPr>
      </w:pPr>
    </w:p>
    <w:p w:rsidR="00F54FAF" w:rsidRPr="00B13CDB" w:rsidRDefault="005C0213" w:rsidP="00F54FAF">
      <w:pPr>
        <w:jc w:val="both"/>
      </w:pPr>
      <w:r w:rsidRPr="00B13CDB">
        <w:t>V měsíci listopadu r. 2015</w:t>
      </w:r>
      <w:r w:rsidR="00F54FAF" w:rsidRPr="00B13CDB">
        <w:t xml:space="preserve"> byla rovněž zaháje</w:t>
      </w:r>
      <w:r w:rsidRPr="00B13CDB">
        <w:t>na kontrola účetnictví roku 2015</w:t>
      </w:r>
      <w:r w:rsidR="00F54FAF" w:rsidRPr="00B13CDB">
        <w:t xml:space="preserve"> – nabytím účinnosti </w:t>
      </w:r>
      <w:r w:rsidR="00F54FAF" w:rsidRPr="00B13CDB">
        <w:rPr>
          <w:b/>
        </w:rPr>
        <w:t>vyhl. č. 220/2013 Sb., o požadavcích na schvalování účetních závěrek</w:t>
      </w:r>
      <w:r w:rsidR="00F54FAF" w:rsidRPr="00B13CDB">
        <w:t xml:space="preserve"> některých vybraných účetních jednotek</w:t>
      </w:r>
      <w:r w:rsidR="00B13CDB" w:rsidRPr="00B13CDB">
        <w:t>,</w:t>
      </w:r>
      <w:r w:rsidR="00F54FAF" w:rsidRPr="00B13CDB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F54FAF" w:rsidRPr="00B13CDB" w:rsidRDefault="00F54FAF" w:rsidP="00F54FAF">
      <w:pPr>
        <w:jc w:val="both"/>
      </w:pPr>
      <w:r w:rsidRPr="00B13CDB">
        <w:t>Od příspěvkových organizací byly vyžádány účetn</w:t>
      </w:r>
      <w:r w:rsidR="005C0213" w:rsidRPr="00B13CDB">
        <w:t>í závěrky ve stavu k 30. 9. 2015</w:t>
      </w:r>
      <w:r w:rsidRPr="00B13CDB">
        <w:t>, rovněž Kniha analytické evidence (součty) nebo jiná obdobná účetní sestava, rovněž tak rozpisy zůstatků vybraných účtů a informace o přijatých dotacích (účtování o jejich přijetí a použití). V případě zjištěných nesrovnalostí bylo s příslušnou příspěvkovou organizací komunikováno za účelem buď vysvětlení, nebo opravení chyby, případně poskytnutí dalších doplňujících podkladů. Tato kontrola předchází řádné veřejnospr</w:t>
      </w:r>
      <w:r w:rsidR="005C0213" w:rsidRPr="00B13CDB">
        <w:t>ávní kontrole účetnictví r. 2015, která bude provedena v r. 2016</w:t>
      </w:r>
      <w:r w:rsidR="00B13CDB" w:rsidRPr="00B13CDB">
        <w:t>.</w:t>
      </w:r>
    </w:p>
    <w:p w:rsidR="00F54FAF" w:rsidRDefault="00F54FAF" w:rsidP="00F54FAF">
      <w:pPr>
        <w:jc w:val="both"/>
      </w:pPr>
    </w:p>
    <w:p w:rsidR="00F54FAF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Kontrolní zjištění předaná k dalšímu řízení podle zvláštních právních předpisů</w:t>
      </w:r>
    </w:p>
    <w:p w:rsidR="00F54FAF" w:rsidRDefault="00F54FAF" w:rsidP="00F54FAF">
      <w:pPr>
        <w:jc w:val="both"/>
      </w:pPr>
      <w:r>
        <w:t>Žádná kontrolní zjištění po veřejnosprávních kontrolách příspěvkových organizací nebyla předána k dalšímu řízení podle zvláštních předpisů.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  <w:r>
        <w:t>V</w:t>
      </w:r>
      <w:r w:rsidR="005C0213">
        <w:t xml:space="preserve">e Velkém Meziříčí dne </w:t>
      </w:r>
      <w:r w:rsidR="008302D0">
        <w:t>2. 2. 2016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  <w:r>
        <w:t>Zpracovala: ing. Milada Kašparová</w:t>
      </w:r>
    </w:p>
    <w:p w:rsidR="00F54FAF" w:rsidRDefault="00F54FAF" w:rsidP="00F54FAF">
      <w:pPr>
        <w:jc w:val="both"/>
      </w:pPr>
      <w:r>
        <w:tab/>
        <w:t xml:space="preserve">        odbor školství a kultury</w:t>
      </w:r>
    </w:p>
    <w:p w:rsidR="00F54FAF" w:rsidRDefault="00F54FAF" w:rsidP="00F54FAF">
      <w:pPr>
        <w:jc w:val="both"/>
      </w:pPr>
      <w:r>
        <w:tab/>
        <w:t xml:space="preserve">        MěÚ Velké Meziříčí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/>
    <w:p w:rsidR="005D27C7" w:rsidRDefault="005D27C7"/>
    <w:sectPr w:rsidR="005D27C7" w:rsidSect="005D2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95" w:rsidRDefault="00F80A95" w:rsidP="00F80A95">
      <w:r>
        <w:separator/>
      </w:r>
    </w:p>
  </w:endnote>
  <w:endnote w:type="continuationSeparator" w:id="0">
    <w:p w:rsidR="00F80A95" w:rsidRDefault="00F80A95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95" w:rsidRDefault="00F80A95" w:rsidP="00F80A95">
      <w:r>
        <w:separator/>
      </w:r>
    </w:p>
  </w:footnote>
  <w:footnote w:type="continuationSeparator" w:id="0">
    <w:p w:rsidR="00F80A95" w:rsidRDefault="00F80A95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E0">
          <w:rPr>
            <w:noProof/>
          </w:rPr>
          <w:t>2</w:t>
        </w:r>
        <w:r>
          <w:fldChar w:fldCharType="end"/>
        </w:r>
      </w:p>
    </w:sdtContent>
  </w:sdt>
  <w:p w:rsidR="00F80A95" w:rsidRDefault="00F80A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F"/>
    <w:rsid w:val="000C0BE0"/>
    <w:rsid w:val="001172D5"/>
    <w:rsid w:val="00266E51"/>
    <w:rsid w:val="003C6959"/>
    <w:rsid w:val="003E377B"/>
    <w:rsid w:val="00553899"/>
    <w:rsid w:val="005C0213"/>
    <w:rsid w:val="005D27C7"/>
    <w:rsid w:val="00741938"/>
    <w:rsid w:val="00780335"/>
    <w:rsid w:val="00796DB1"/>
    <w:rsid w:val="007C409A"/>
    <w:rsid w:val="007C6C9C"/>
    <w:rsid w:val="008302D0"/>
    <w:rsid w:val="009440FB"/>
    <w:rsid w:val="009D161E"/>
    <w:rsid w:val="00B13CDB"/>
    <w:rsid w:val="00BB6FD8"/>
    <w:rsid w:val="00BD68E3"/>
    <w:rsid w:val="00C7698C"/>
    <w:rsid w:val="00D03594"/>
    <w:rsid w:val="00DB37A8"/>
    <w:rsid w:val="00EB372F"/>
    <w:rsid w:val="00F54FAF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Pólová Pavla Ing.</cp:lastModifiedBy>
  <cp:revision>2</cp:revision>
  <cp:lastPrinted>2016-05-12T08:19:00Z</cp:lastPrinted>
  <dcterms:created xsi:type="dcterms:W3CDTF">2016-05-12T08:20:00Z</dcterms:created>
  <dcterms:modified xsi:type="dcterms:W3CDTF">2016-05-12T08:20:00Z</dcterms:modified>
</cp:coreProperties>
</file>