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CE" w:rsidRPr="00FA2C53" w:rsidRDefault="002962CE" w:rsidP="00F32EA4">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cs="Arial"/>
          <w:b/>
          <w:sz w:val="16"/>
          <w:szCs w:val="16"/>
        </w:rPr>
      </w:pPr>
    </w:p>
    <w:p w:rsidR="003F67C9" w:rsidRPr="00D11177" w:rsidRDefault="003F67C9" w:rsidP="00F32EA4">
      <w:pPr>
        <w:pBdr>
          <w:top w:val="single" w:sz="4" w:space="1" w:color="auto"/>
          <w:left w:val="single" w:sz="4" w:space="4" w:color="auto"/>
          <w:bottom w:val="single" w:sz="4" w:space="1" w:color="auto"/>
          <w:right w:val="single" w:sz="4" w:space="4" w:color="auto"/>
        </w:pBdr>
        <w:shd w:val="clear" w:color="auto" w:fill="C6D9F1" w:themeFill="text2" w:themeFillTint="33"/>
        <w:spacing w:after="120"/>
        <w:jc w:val="center"/>
        <w:rPr>
          <w:b/>
          <w:sz w:val="44"/>
          <w:szCs w:val="44"/>
        </w:rPr>
      </w:pPr>
      <w:r w:rsidRPr="00D11177">
        <w:rPr>
          <w:b/>
          <w:sz w:val="44"/>
          <w:szCs w:val="44"/>
        </w:rPr>
        <w:t xml:space="preserve">ODŮVODNĚNÍ </w:t>
      </w:r>
      <w:r w:rsidR="00157377" w:rsidRPr="00D11177">
        <w:rPr>
          <w:b/>
          <w:sz w:val="44"/>
          <w:szCs w:val="44"/>
        </w:rPr>
        <w:t>–</w:t>
      </w:r>
      <w:r w:rsidRPr="00D11177">
        <w:rPr>
          <w:b/>
          <w:sz w:val="44"/>
          <w:szCs w:val="44"/>
        </w:rPr>
        <w:t xml:space="preserve"> </w:t>
      </w:r>
      <w:r w:rsidR="00B37B7C">
        <w:rPr>
          <w:b/>
          <w:sz w:val="44"/>
          <w:szCs w:val="44"/>
        </w:rPr>
        <w:t xml:space="preserve">ZMĚNA </w:t>
      </w:r>
      <w:proofErr w:type="gramStart"/>
      <w:r w:rsidR="00B37B7C">
        <w:rPr>
          <w:b/>
          <w:sz w:val="44"/>
          <w:szCs w:val="44"/>
        </w:rPr>
        <w:t>č.1 ÚP</w:t>
      </w:r>
      <w:proofErr w:type="gramEnd"/>
      <w:r w:rsidR="00B37B7C">
        <w:rPr>
          <w:b/>
          <w:sz w:val="44"/>
          <w:szCs w:val="44"/>
        </w:rPr>
        <w:t xml:space="preserve"> BALINY</w:t>
      </w:r>
    </w:p>
    <w:p w:rsidR="003F67C9" w:rsidRPr="00D11177" w:rsidRDefault="003F67C9" w:rsidP="00F32EA4">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jc w:val="center"/>
        <w:rPr>
          <w:b/>
          <w:sz w:val="32"/>
          <w:szCs w:val="32"/>
        </w:rPr>
      </w:pPr>
      <w:r w:rsidRPr="00D11177">
        <w:rPr>
          <w:b/>
          <w:sz w:val="32"/>
          <w:szCs w:val="32"/>
        </w:rPr>
        <w:t>ČÁST ZPRACOVANÁ POŘIZOVATELEM</w:t>
      </w:r>
    </w:p>
    <w:p w:rsidR="002962CE" w:rsidRPr="00D11177" w:rsidRDefault="003F67C9" w:rsidP="00F32EA4">
      <w:p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center"/>
        <w:rPr>
          <w:b/>
          <w:sz w:val="32"/>
          <w:szCs w:val="32"/>
        </w:rPr>
      </w:pPr>
      <w:r w:rsidRPr="00D11177">
        <w:rPr>
          <w:b/>
          <w:sz w:val="32"/>
          <w:szCs w:val="32"/>
        </w:rPr>
        <w:t xml:space="preserve">Městský úřad </w:t>
      </w:r>
      <w:r w:rsidR="002962CE" w:rsidRPr="00D11177">
        <w:rPr>
          <w:b/>
          <w:sz w:val="32"/>
          <w:szCs w:val="32"/>
        </w:rPr>
        <w:t>Velké Meziříčí</w:t>
      </w:r>
      <w:r w:rsidRPr="00D11177">
        <w:rPr>
          <w:b/>
          <w:sz w:val="32"/>
          <w:szCs w:val="32"/>
        </w:rPr>
        <w:t xml:space="preserve">, odbor </w:t>
      </w:r>
      <w:r w:rsidR="002962CE" w:rsidRPr="00D11177">
        <w:rPr>
          <w:b/>
          <w:sz w:val="32"/>
          <w:szCs w:val="32"/>
        </w:rPr>
        <w:t xml:space="preserve">výstavby </w:t>
      </w:r>
    </w:p>
    <w:p w:rsidR="003F67C9" w:rsidRPr="00D11177" w:rsidRDefault="002962CE" w:rsidP="00F32EA4">
      <w:p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center"/>
        <w:rPr>
          <w:b/>
          <w:sz w:val="32"/>
          <w:szCs w:val="32"/>
        </w:rPr>
      </w:pPr>
      <w:r w:rsidRPr="00D11177">
        <w:rPr>
          <w:b/>
          <w:sz w:val="32"/>
          <w:szCs w:val="32"/>
        </w:rPr>
        <w:t>a regionálního rozvoje</w:t>
      </w:r>
    </w:p>
    <w:p w:rsidR="002962CE" w:rsidRPr="002962CE" w:rsidRDefault="002962CE" w:rsidP="00F32EA4">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cs="Arial"/>
          <w:b/>
          <w:sz w:val="16"/>
          <w:szCs w:val="16"/>
        </w:rPr>
      </w:pPr>
    </w:p>
    <w:p w:rsidR="00215D34" w:rsidRPr="00411EAD" w:rsidRDefault="00215D34" w:rsidP="00215D34">
      <w:pPr>
        <w:jc w:val="center"/>
        <w:rPr>
          <w:rFonts w:ascii="Trebuchet MS" w:hAnsi="Trebuchet MS" w:cs="Arial"/>
          <w:b/>
          <w:sz w:val="20"/>
          <w:szCs w:val="20"/>
        </w:rPr>
      </w:pPr>
    </w:p>
    <w:p w:rsidR="00411EAD" w:rsidRPr="00411EAD" w:rsidRDefault="00411EAD" w:rsidP="00215D34">
      <w:pPr>
        <w:jc w:val="center"/>
        <w:rPr>
          <w:rFonts w:ascii="Trebuchet MS" w:hAnsi="Trebuchet MS" w:cs="Arial"/>
          <w:b/>
          <w:sz w:val="20"/>
          <w:szCs w:val="20"/>
        </w:rPr>
      </w:pPr>
    </w:p>
    <w:p w:rsidR="00A26AD8" w:rsidRPr="006110CD" w:rsidRDefault="00A26AD8" w:rsidP="00796861">
      <w:pPr>
        <w:pStyle w:val="Zkladntext3"/>
        <w:numPr>
          <w:ilvl w:val="0"/>
          <w:numId w:val="2"/>
        </w:numPr>
        <w:spacing w:after="120"/>
        <w:ind w:left="426" w:hanging="426"/>
        <w:outlineLvl w:val="0"/>
        <w:rPr>
          <w:bCs w:val="0"/>
        </w:rPr>
      </w:pPr>
      <w:bookmarkStart w:id="0" w:name="_Toc379887582"/>
      <w:bookmarkStart w:id="1" w:name="_Toc402336189"/>
      <w:bookmarkStart w:id="2" w:name="_Toc402336211"/>
      <w:bookmarkStart w:id="3" w:name="_Toc428782316"/>
      <w:r w:rsidRPr="006110CD">
        <w:rPr>
          <w:bCs w:val="0"/>
        </w:rPr>
        <w:t>Postup při pořízení územního plánu</w:t>
      </w:r>
      <w:bookmarkEnd w:id="0"/>
      <w:bookmarkEnd w:id="1"/>
      <w:bookmarkEnd w:id="2"/>
      <w:bookmarkEnd w:id="3"/>
    </w:p>
    <w:p w:rsidR="002962CE" w:rsidRPr="00291708" w:rsidRDefault="002962CE" w:rsidP="00E710B3">
      <w:pPr>
        <w:autoSpaceDE w:val="0"/>
        <w:autoSpaceDN w:val="0"/>
        <w:adjustRightInd w:val="0"/>
        <w:jc w:val="both"/>
      </w:pPr>
      <w:r w:rsidRPr="00291708">
        <w:t xml:space="preserve">Zastupitelstvo </w:t>
      </w:r>
      <w:r w:rsidR="00EC6953">
        <w:t>obce</w:t>
      </w:r>
      <w:r w:rsidR="00B37B7C">
        <w:t xml:space="preserve"> Baliny</w:t>
      </w:r>
      <w:r w:rsidR="00992192">
        <w:t xml:space="preserve"> rozhodlo </w:t>
      </w:r>
      <w:r w:rsidR="00B37B7C">
        <w:t>na návrh fyzické osoby, která má vlastnická nebo obdobná práva k pozemku nebo stavbě na území obce</w:t>
      </w:r>
      <w:r w:rsidR="001E79F1">
        <w:t xml:space="preserve"> dne </w:t>
      </w:r>
      <w:r w:rsidR="00B37B7C">
        <w:t>13</w:t>
      </w:r>
      <w:r w:rsidR="001E79F1">
        <w:t xml:space="preserve">. </w:t>
      </w:r>
      <w:r w:rsidR="00B37B7C">
        <w:t>5</w:t>
      </w:r>
      <w:r w:rsidR="001E79F1">
        <w:t>. 201</w:t>
      </w:r>
      <w:r w:rsidR="00B37B7C">
        <w:t>4</w:t>
      </w:r>
      <w:r w:rsidR="00CE497B">
        <w:t xml:space="preserve"> </w:t>
      </w:r>
      <w:r w:rsidRPr="00291708">
        <w:t>o pořízení</w:t>
      </w:r>
      <w:r w:rsidR="00B37B7C">
        <w:t xml:space="preserve"> Změny č. 1</w:t>
      </w:r>
      <w:r w:rsidRPr="00291708">
        <w:t xml:space="preserve"> Územního plánu </w:t>
      </w:r>
      <w:r w:rsidR="00B37B7C">
        <w:t>Baliny</w:t>
      </w:r>
      <w:r w:rsidRPr="00291708">
        <w:t xml:space="preserve"> </w:t>
      </w:r>
      <w:r>
        <w:t>(dále jen „</w:t>
      </w:r>
      <w:r w:rsidR="00B37B7C">
        <w:t xml:space="preserve"> Změna </w:t>
      </w:r>
      <w:r>
        <w:t>ÚP“)</w:t>
      </w:r>
      <w:r w:rsidRPr="007D269A">
        <w:t xml:space="preserve">. Pořizovatel územního plánu, Městský úřad Velké Meziříčí, </w:t>
      </w:r>
      <w:r w:rsidR="006150DD">
        <w:t xml:space="preserve">návrh </w:t>
      </w:r>
      <w:r w:rsidR="00AA6C57">
        <w:t>z</w:t>
      </w:r>
      <w:r w:rsidRPr="007D269A">
        <w:t xml:space="preserve">adání projednal v termínu od </w:t>
      </w:r>
      <w:r w:rsidR="00B37B7C">
        <w:t>9</w:t>
      </w:r>
      <w:r w:rsidR="00992192">
        <w:t xml:space="preserve">. </w:t>
      </w:r>
      <w:r w:rsidR="00B37B7C">
        <w:t>6</w:t>
      </w:r>
      <w:r w:rsidR="00992192">
        <w:t>. 20</w:t>
      </w:r>
      <w:r w:rsidR="00CA723C">
        <w:t>1</w:t>
      </w:r>
      <w:r w:rsidR="00B37B7C">
        <w:t>4</w:t>
      </w:r>
      <w:r w:rsidRPr="007D269A">
        <w:t xml:space="preserve"> </w:t>
      </w:r>
      <w:r>
        <w:t xml:space="preserve">do </w:t>
      </w:r>
      <w:r w:rsidR="00CA723C">
        <w:t>1</w:t>
      </w:r>
      <w:r w:rsidR="00B37B7C">
        <w:t>4</w:t>
      </w:r>
      <w:r w:rsidR="00992192">
        <w:t xml:space="preserve">. </w:t>
      </w:r>
      <w:r w:rsidR="00B37B7C">
        <w:t>7</w:t>
      </w:r>
      <w:r w:rsidR="00992192">
        <w:t>. 20</w:t>
      </w:r>
      <w:r w:rsidR="00CA723C">
        <w:t>1</w:t>
      </w:r>
      <w:r w:rsidR="00B37B7C">
        <w:t>4</w:t>
      </w:r>
      <w:r w:rsidRPr="007D269A">
        <w:t xml:space="preserve">. Zadání bylo schváleno zastupitelstvem </w:t>
      </w:r>
      <w:r w:rsidR="00CA723C">
        <w:t xml:space="preserve">obce </w:t>
      </w:r>
      <w:r w:rsidR="00B37B7C">
        <w:t>Baliny</w:t>
      </w:r>
      <w:r w:rsidRPr="007D269A">
        <w:t xml:space="preserve"> dne </w:t>
      </w:r>
      <w:r w:rsidR="00DD538E">
        <w:t>2</w:t>
      </w:r>
      <w:r w:rsidR="00992192">
        <w:t xml:space="preserve">. </w:t>
      </w:r>
      <w:r w:rsidR="00DD538E">
        <w:t>9</w:t>
      </w:r>
      <w:r w:rsidR="00992192">
        <w:t>. 20</w:t>
      </w:r>
      <w:r w:rsidR="00DD538E">
        <w:t>14</w:t>
      </w:r>
      <w:r>
        <w:t xml:space="preserve">. V souladu se zákonem č. 183/2006 Sb., územním plánování a stavebního řádu (stavební zákon) byl zpracován </w:t>
      </w:r>
      <w:r w:rsidR="003913EB">
        <w:t>n</w:t>
      </w:r>
      <w:r w:rsidRPr="00291708">
        <w:t>ávrh</w:t>
      </w:r>
      <w:r w:rsidR="00DD538E">
        <w:t xml:space="preserve"> Změny</w:t>
      </w:r>
      <w:r w:rsidRPr="00291708">
        <w:t xml:space="preserve"> ÚP</w:t>
      </w:r>
      <w:r w:rsidR="00A438D5">
        <w:t xml:space="preserve"> a jeho předběžný právní stav</w:t>
      </w:r>
      <w:r w:rsidR="006D52AE">
        <w:t xml:space="preserve"> a byl předán pořizovateli</w:t>
      </w:r>
      <w:r w:rsidRPr="00291708">
        <w:t xml:space="preserve">. Tento </w:t>
      </w:r>
      <w:r w:rsidR="003913EB">
        <w:t>n</w:t>
      </w:r>
      <w:r w:rsidRPr="00291708">
        <w:t>ávrh</w:t>
      </w:r>
      <w:r w:rsidR="00DD538E">
        <w:t xml:space="preserve"> Změny</w:t>
      </w:r>
      <w:r w:rsidRPr="00291708">
        <w:t xml:space="preserve"> ÚP byl projednán s dotčenými orgány, </w:t>
      </w:r>
      <w:r w:rsidR="00DD538E">
        <w:t>obcí Baliny</w:t>
      </w:r>
      <w:r w:rsidRPr="00291708">
        <w:t xml:space="preserve"> a sousedními obcemi na společném jednání dne </w:t>
      </w:r>
      <w:r w:rsidR="00DD538E">
        <w:t>31</w:t>
      </w:r>
      <w:r w:rsidR="00FB4F8C">
        <w:t xml:space="preserve">. </w:t>
      </w:r>
      <w:r w:rsidR="00DD538E">
        <w:t>3</w:t>
      </w:r>
      <w:r w:rsidR="00FB4F8C">
        <w:t>. 201</w:t>
      </w:r>
      <w:r w:rsidR="00DD538E">
        <w:t>5</w:t>
      </w:r>
      <w:r w:rsidRPr="00291708">
        <w:t xml:space="preserve"> v souladu s ustanovením § 50 odst. 2 stavebního zákona. Společné jednání se uskutečnilo v</w:t>
      </w:r>
      <w:r w:rsidR="00DD538E">
        <w:t> kanceláři úřadu územního plánování na</w:t>
      </w:r>
      <w:r w:rsidRPr="00291708">
        <w:t xml:space="preserve"> </w:t>
      </w:r>
      <w:proofErr w:type="spellStart"/>
      <w:r w:rsidRPr="00291708">
        <w:t>MěÚ</w:t>
      </w:r>
      <w:proofErr w:type="spellEnd"/>
      <w:r w:rsidRPr="00291708">
        <w:t xml:space="preserve"> Velké Meziříčí. Dotčené orgány uplatnily ve lhůtě do </w:t>
      </w:r>
      <w:r w:rsidR="00DD538E">
        <w:t>21</w:t>
      </w:r>
      <w:r w:rsidR="00FB4F8C">
        <w:t xml:space="preserve">. </w:t>
      </w:r>
      <w:r w:rsidR="00DD538E">
        <w:t>5</w:t>
      </w:r>
      <w:r w:rsidR="00FB4F8C">
        <w:t>. 201</w:t>
      </w:r>
      <w:r w:rsidR="00DD538E">
        <w:t>5</w:t>
      </w:r>
      <w:r>
        <w:t xml:space="preserve"> svá </w:t>
      </w:r>
      <w:r w:rsidRPr="00291708">
        <w:t xml:space="preserve">stanoviska. Po tuto dobu umožnil pořizovatel nahlížet dotčeným orgánům do </w:t>
      </w:r>
      <w:r w:rsidR="002E4008">
        <w:t>n</w:t>
      </w:r>
      <w:r w:rsidRPr="00291708">
        <w:t>ávrhu</w:t>
      </w:r>
      <w:r w:rsidR="00A518EC">
        <w:t xml:space="preserve"> Změny</w:t>
      </w:r>
      <w:r w:rsidRPr="00291708">
        <w:t xml:space="preserve"> ÚP. Pořizovatel posoudil došlá stanoviska a připomínky dotčených orgánů a zajistil jejich zapracování do </w:t>
      </w:r>
      <w:r w:rsidR="002E4008">
        <w:t>n</w:t>
      </w:r>
      <w:r w:rsidRPr="00291708">
        <w:t>ávrhu</w:t>
      </w:r>
      <w:r w:rsidR="00A518EC">
        <w:t xml:space="preserve"> Změny</w:t>
      </w:r>
      <w:r w:rsidRPr="00291708">
        <w:t xml:space="preserve"> ÚP.</w:t>
      </w:r>
      <w:r w:rsidR="00DD538E">
        <w:t xml:space="preserve"> Po společném jednání byla do návrhu</w:t>
      </w:r>
      <w:r w:rsidR="00A518EC">
        <w:t xml:space="preserve"> Změny ÚP</w:t>
      </w:r>
      <w:r w:rsidR="00DD538E">
        <w:t xml:space="preserve"> zapracována Politika územního rozvoje ve znění Aktualizace č. 1, která byla schválena vládou ČR pod usnesením č. 276 dne 15. 4. 2015, tedy v průběhu společného jednání. </w:t>
      </w:r>
      <w:r w:rsidRPr="00291708">
        <w:t>Návrh</w:t>
      </w:r>
      <w:r w:rsidR="00A518EC">
        <w:t xml:space="preserve"> Změny</w:t>
      </w:r>
      <w:r w:rsidRPr="00291708">
        <w:t xml:space="preserve"> ÚP byl předložen Krajskému úřadu </w:t>
      </w:r>
      <w:r w:rsidR="002E4008">
        <w:t>K</w:t>
      </w:r>
      <w:r w:rsidRPr="00291708">
        <w:t>raje Vysočina, Odboru územního plánování a stavebního řádu v souladu s § 51 stavebního zákona k posouzení</w:t>
      </w:r>
      <w:r>
        <w:t xml:space="preserve">. Krajský úřad </w:t>
      </w:r>
      <w:r w:rsidR="002E4008">
        <w:t>K</w:t>
      </w:r>
      <w:r>
        <w:t xml:space="preserve">raje </w:t>
      </w:r>
      <w:r w:rsidRPr="001402E1">
        <w:t xml:space="preserve">Vysočina, odbor územního plánování a stavebního řádu, konstatoval ve svém stanovisku ze dne </w:t>
      </w:r>
      <w:r w:rsidR="00DD538E">
        <w:t>9</w:t>
      </w:r>
      <w:r w:rsidR="00FB4F8C" w:rsidRPr="001402E1">
        <w:t xml:space="preserve">. </w:t>
      </w:r>
      <w:r w:rsidR="00DD538E">
        <w:t>6</w:t>
      </w:r>
      <w:r w:rsidR="00FB4F8C" w:rsidRPr="001402E1">
        <w:t>. 201</w:t>
      </w:r>
      <w:r w:rsidR="00DD538E">
        <w:t>5</w:t>
      </w:r>
      <w:r w:rsidRPr="001402E1">
        <w:t>, značka KUJI</w:t>
      </w:r>
      <w:r w:rsidRPr="00291708">
        <w:t xml:space="preserve"> </w:t>
      </w:r>
      <w:r w:rsidR="00DD538E">
        <w:t>34581</w:t>
      </w:r>
      <w:r w:rsidR="00FB4F8C">
        <w:t>/201</w:t>
      </w:r>
      <w:r w:rsidR="00DD538E">
        <w:t>5</w:t>
      </w:r>
      <w:r w:rsidR="000B2352">
        <w:t>,</w:t>
      </w:r>
      <w:r w:rsidR="002E4008">
        <w:t xml:space="preserve"> OUP</w:t>
      </w:r>
      <w:r w:rsidR="000B2352">
        <w:t xml:space="preserve"> </w:t>
      </w:r>
      <w:r w:rsidR="00DD538E">
        <w:t>240</w:t>
      </w:r>
      <w:r w:rsidR="00FB4F8C">
        <w:t>/201</w:t>
      </w:r>
      <w:r w:rsidR="00DD538E">
        <w:t>4</w:t>
      </w:r>
      <w:r w:rsidRPr="00291708">
        <w:t xml:space="preserve"> Mal-</w:t>
      </w:r>
      <w:r w:rsidR="00DD538E">
        <w:t>4</w:t>
      </w:r>
      <w:r w:rsidRPr="00291708">
        <w:t xml:space="preserve">, že </w:t>
      </w:r>
      <w:r w:rsidR="002E4008">
        <w:t>n</w:t>
      </w:r>
      <w:r>
        <w:t>ávrh</w:t>
      </w:r>
      <w:r w:rsidR="00DD538E">
        <w:t xml:space="preserve"> Změny</w:t>
      </w:r>
      <w:r>
        <w:t xml:space="preserve"> ÚP </w:t>
      </w:r>
      <w:r w:rsidR="00DD538E">
        <w:t>Baliny</w:t>
      </w:r>
      <w:r w:rsidR="00A00CF8">
        <w:t xml:space="preserve"> je </w:t>
      </w:r>
      <w:r w:rsidR="002E4008">
        <w:t>zpracován v souladu se stanovenými úkoly pro územní plánování v ZÚR Kraje Vysočina</w:t>
      </w:r>
      <w:r w:rsidR="00526465">
        <w:t xml:space="preserve">. </w:t>
      </w:r>
      <w:r>
        <w:t>Dále bylo konstatováno, že na základě tohoto potvrzení lze zahájit řízení o</w:t>
      </w:r>
      <w:r w:rsidR="00A518EC">
        <w:t xml:space="preserve"> vydání Změny č. 1</w:t>
      </w:r>
      <w:r>
        <w:t xml:space="preserve"> </w:t>
      </w:r>
      <w:r w:rsidR="00526465">
        <w:t>Ú</w:t>
      </w:r>
      <w:r w:rsidR="00A00CF8">
        <w:t>zemním</w:t>
      </w:r>
      <w:r>
        <w:t xml:space="preserve"> plánu </w:t>
      </w:r>
      <w:r w:rsidR="00A518EC">
        <w:t>Baliny</w:t>
      </w:r>
      <w:r>
        <w:t xml:space="preserve"> podle § 52 stavebního zákona. </w:t>
      </w:r>
      <w:r w:rsidR="00A00CF8">
        <w:t xml:space="preserve"> </w:t>
      </w:r>
    </w:p>
    <w:p w:rsidR="00526465" w:rsidRDefault="00526465" w:rsidP="00FB4F8C">
      <w:pPr>
        <w:shd w:val="clear" w:color="auto" w:fill="FFFFFF"/>
        <w:autoSpaceDE w:val="0"/>
        <w:autoSpaceDN w:val="0"/>
        <w:adjustRightInd w:val="0"/>
        <w:jc w:val="both"/>
      </w:pPr>
    </w:p>
    <w:p w:rsidR="00FB4F8C" w:rsidRDefault="002962CE" w:rsidP="00A518EC">
      <w:pPr>
        <w:shd w:val="clear" w:color="auto" w:fill="FFFFFF"/>
        <w:autoSpaceDE w:val="0"/>
        <w:autoSpaceDN w:val="0"/>
        <w:adjustRightInd w:val="0"/>
        <w:jc w:val="both"/>
      </w:pPr>
      <w:r w:rsidRPr="00291708">
        <w:t>Pořizovatel zahájil řízení o</w:t>
      </w:r>
      <w:r w:rsidR="00A518EC">
        <w:t xml:space="preserve"> Změně</w:t>
      </w:r>
      <w:r w:rsidRPr="00291708">
        <w:t xml:space="preserve"> ÚP podle ustanovení §</w:t>
      </w:r>
      <w:r w:rsidR="00436DA8">
        <w:t>§</w:t>
      </w:r>
      <w:r w:rsidRPr="00291708">
        <w:t xml:space="preserve"> 52, 53 s</w:t>
      </w:r>
      <w:r w:rsidR="002E4008">
        <w:t>tavebního zákona. O projednání n</w:t>
      </w:r>
      <w:r w:rsidRPr="00291708">
        <w:t>ávrhu</w:t>
      </w:r>
      <w:r w:rsidR="00CF3D7D">
        <w:t xml:space="preserve"> Změny ÚP se konalo</w:t>
      </w:r>
      <w:r w:rsidRPr="00291708">
        <w:t xml:space="preserve"> dne </w:t>
      </w:r>
      <w:r w:rsidR="00CF3D7D">
        <w:t xml:space="preserve">4. 8. </w:t>
      </w:r>
      <w:r w:rsidR="00A518EC">
        <w:t>2015</w:t>
      </w:r>
      <w:r w:rsidRPr="00291708">
        <w:t xml:space="preserve"> veřejné projednání</w:t>
      </w:r>
      <w:r w:rsidR="00E12595">
        <w:t xml:space="preserve"> na Úřadu</w:t>
      </w:r>
      <w:r w:rsidR="00E12595" w:rsidRPr="00722889">
        <w:t xml:space="preserve"> </w:t>
      </w:r>
      <w:r w:rsidR="00436DA8">
        <w:t xml:space="preserve">obce </w:t>
      </w:r>
      <w:r w:rsidR="00A518EC">
        <w:t>Baliny</w:t>
      </w:r>
      <w:r w:rsidRPr="00291708">
        <w:t xml:space="preserve">. </w:t>
      </w:r>
      <w:r w:rsidRPr="00523C96">
        <w:t xml:space="preserve">Pořizovatel zajistil vystavení </w:t>
      </w:r>
      <w:r w:rsidR="002E4008">
        <w:t>n</w:t>
      </w:r>
      <w:r>
        <w:t>ávrhu</w:t>
      </w:r>
      <w:r w:rsidR="00A518EC">
        <w:t xml:space="preserve"> Změny</w:t>
      </w:r>
      <w:r>
        <w:t xml:space="preserve"> ÚP </w:t>
      </w:r>
      <w:r w:rsidRPr="00291708">
        <w:t>po</w:t>
      </w:r>
      <w:r>
        <w:t xml:space="preserve"> dobu </w:t>
      </w:r>
      <w:proofErr w:type="gramStart"/>
      <w:r>
        <w:t>30-ti</w:t>
      </w:r>
      <w:proofErr w:type="gramEnd"/>
      <w:r>
        <w:t xml:space="preserve"> dnů na </w:t>
      </w:r>
      <w:r w:rsidR="00E12595">
        <w:t>Ú</w:t>
      </w:r>
      <w:r>
        <w:t xml:space="preserve">řadu </w:t>
      </w:r>
      <w:r w:rsidR="00A518EC">
        <w:t>obce Baliny</w:t>
      </w:r>
      <w:r>
        <w:t>, Městském úřadu</w:t>
      </w:r>
      <w:r w:rsidRPr="00523C96">
        <w:t xml:space="preserve"> Velké Meziříčí</w:t>
      </w:r>
      <w:r w:rsidR="002E4008">
        <w:t>. Dále byl n</w:t>
      </w:r>
      <w:r>
        <w:t xml:space="preserve">ávrh </w:t>
      </w:r>
      <w:r w:rsidR="00A518EC">
        <w:t xml:space="preserve">Změny </w:t>
      </w:r>
      <w:r>
        <w:t xml:space="preserve">ÚP zveřejněn způsobem umožňujícím dálkový přístup - </w:t>
      </w:r>
      <w:hyperlink r:id="rId9" w:history="1">
        <w:r w:rsidR="00436DA8" w:rsidRPr="00DA5DBF">
          <w:rPr>
            <w:rStyle w:val="Hypertextovodkaz"/>
          </w:rPr>
          <w:t>www.mestovm.cz</w:t>
        </w:r>
      </w:hyperlink>
      <w:r w:rsidR="009A4977">
        <w:t>.</w:t>
      </w:r>
      <w:r w:rsidR="000C6588">
        <w:t xml:space="preserve"> </w:t>
      </w:r>
      <w:r w:rsidRPr="00523C96">
        <w:t>K veřejnému projednání byl</w:t>
      </w:r>
      <w:r w:rsidR="00436DA8">
        <w:t>a</w:t>
      </w:r>
      <w:r w:rsidRPr="00523C96">
        <w:t xml:space="preserve"> přizván</w:t>
      </w:r>
      <w:r w:rsidR="00436DA8">
        <w:t>a</w:t>
      </w:r>
      <w:r w:rsidRPr="00523C96">
        <w:t xml:space="preserve"> </w:t>
      </w:r>
      <w:r w:rsidR="00A518EC">
        <w:t>obec Baliny</w:t>
      </w:r>
      <w:r w:rsidRPr="00523C96">
        <w:t>, dotčené orgány a sousední obce</w:t>
      </w:r>
      <w:r>
        <w:t xml:space="preserve">. </w:t>
      </w:r>
    </w:p>
    <w:p w:rsidR="00CF7B0B" w:rsidRPr="00F303AA" w:rsidRDefault="006B2303" w:rsidP="00CF7B0B">
      <w:pPr>
        <w:shd w:val="clear" w:color="auto" w:fill="FFFFFF"/>
        <w:autoSpaceDE w:val="0"/>
        <w:autoSpaceDN w:val="0"/>
        <w:adjustRightInd w:val="0"/>
        <w:jc w:val="both"/>
      </w:pPr>
      <w:r w:rsidRPr="00F5104D">
        <w:t xml:space="preserve">Nejpozději do 7 dnů ode dne konání veřejného </w:t>
      </w:r>
      <w:r>
        <w:t>pro</w:t>
      </w:r>
      <w:r w:rsidRPr="00F5104D">
        <w:t>jednání</w:t>
      </w:r>
      <w:r>
        <w:t xml:space="preserve"> </w:t>
      </w:r>
      <w:r w:rsidRPr="00F5104D">
        <w:t>mohli vlastníci pozemků a staveb dotčených návrhem řešení, oprávněný investor a zástupce veřejnosti uplatnit své námitky, ve kterých muselo být uvedeno odůvodnění, údaje podle katastru nemovitostí dokladující dotčená práva a vymezení území dotčeného námitkou</w:t>
      </w:r>
      <w:r>
        <w:t xml:space="preserve">. </w:t>
      </w:r>
      <w:r w:rsidRPr="00722889">
        <w:t>Pořizovatel spolu s určeným zastupitelem</w:t>
      </w:r>
      <w:r>
        <w:t xml:space="preserve"> obce Baliny (starostka</w:t>
      </w:r>
      <w:r w:rsidRPr="008E26BE">
        <w:t xml:space="preserve"> </w:t>
      </w:r>
      <w:r>
        <w:t xml:space="preserve">obce Baliny Monika Čermáková) </w:t>
      </w:r>
      <w:r w:rsidRPr="00722889">
        <w:t xml:space="preserve">zpracoval návrh rozhodnutí o námitkách </w:t>
      </w:r>
      <w:r>
        <w:t xml:space="preserve">a návrh vyhodnocení připomínek </w:t>
      </w:r>
      <w:r w:rsidRPr="00722889">
        <w:t xml:space="preserve">– </w:t>
      </w:r>
      <w:r>
        <w:t xml:space="preserve">viz </w:t>
      </w:r>
      <w:r w:rsidRPr="00BD0D41">
        <w:t>níže v bodě 8</w:t>
      </w:r>
      <w:r>
        <w:t xml:space="preserve">. </w:t>
      </w:r>
      <w:r w:rsidR="00CF7B0B" w:rsidRPr="00F303AA">
        <w:t xml:space="preserve">Tento návrh vyhodnocení byl v souladu s ustanovením § 53 odst. 1 stavebního zákona doručen dotčeným orgánům a krajskému úřadu jako nadřízenému orgánu. Dotčené orgány vyslovily s předmětným vyhodnocením souhlas. </w:t>
      </w:r>
    </w:p>
    <w:p w:rsidR="006B2303" w:rsidRPr="00BD0D41" w:rsidRDefault="006B2303" w:rsidP="006B2303">
      <w:pPr>
        <w:shd w:val="clear" w:color="auto" w:fill="FFFFFF"/>
        <w:autoSpaceDE w:val="0"/>
        <w:autoSpaceDN w:val="0"/>
        <w:adjustRightInd w:val="0"/>
        <w:jc w:val="both"/>
        <w:rPr>
          <w:b/>
          <w:u w:val="single"/>
        </w:rPr>
      </w:pPr>
      <w:r>
        <w:t xml:space="preserve">  </w:t>
      </w:r>
    </w:p>
    <w:p w:rsidR="00A518EC" w:rsidRDefault="00A518EC" w:rsidP="00A518EC">
      <w:pPr>
        <w:shd w:val="clear" w:color="auto" w:fill="FFFFFF"/>
        <w:autoSpaceDE w:val="0"/>
        <w:autoSpaceDN w:val="0"/>
        <w:adjustRightInd w:val="0"/>
        <w:jc w:val="both"/>
      </w:pPr>
    </w:p>
    <w:p w:rsidR="00130E8C" w:rsidRPr="009159AB" w:rsidRDefault="00130E8C" w:rsidP="00FB4F8C">
      <w:pPr>
        <w:autoSpaceDE w:val="0"/>
        <w:autoSpaceDN w:val="0"/>
        <w:adjustRightInd w:val="0"/>
        <w:jc w:val="both"/>
        <w:rPr>
          <w:rFonts w:ascii="Trebuchet MS" w:hAnsi="Trebuchet MS" w:cs="Arial"/>
          <w:bCs/>
          <w:sz w:val="20"/>
          <w:szCs w:val="20"/>
          <w:highlight w:val="yellow"/>
        </w:rPr>
      </w:pPr>
    </w:p>
    <w:p w:rsidR="00FA60B0" w:rsidRDefault="00FA60B0">
      <w:pPr>
        <w:rPr>
          <w:b/>
        </w:rPr>
      </w:pPr>
      <w:r>
        <w:rPr>
          <w:bCs/>
        </w:rPr>
        <w:br w:type="page"/>
      </w:r>
    </w:p>
    <w:p w:rsidR="00D73AAB" w:rsidRPr="00FA60B0" w:rsidRDefault="00B3636E" w:rsidP="00796861">
      <w:pPr>
        <w:pStyle w:val="Zkladntext3"/>
        <w:numPr>
          <w:ilvl w:val="0"/>
          <w:numId w:val="2"/>
        </w:numPr>
        <w:spacing w:after="120"/>
        <w:ind w:left="426" w:hanging="426"/>
        <w:outlineLvl w:val="0"/>
        <w:rPr>
          <w:bCs w:val="0"/>
        </w:rPr>
      </w:pPr>
      <w:bookmarkStart w:id="4" w:name="_Toc379887583"/>
      <w:bookmarkStart w:id="5" w:name="_Toc402336190"/>
      <w:bookmarkStart w:id="6" w:name="_Toc402336212"/>
      <w:bookmarkStart w:id="7" w:name="_Toc428782317"/>
      <w:r w:rsidRPr="00B8013C">
        <w:rPr>
          <w:bCs w:val="0"/>
        </w:rPr>
        <w:lastRenderedPageBreak/>
        <w:t>Výsledek přezkoumání návrhu</w:t>
      </w:r>
      <w:r w:rsidR="000A2057">
        <w:rPr>
          <w:bCs w:val="0"/>
        </w:rPr>
        <w:t xml:space="preserve"> Změny č. 1</w:t>
      </w:r>
      <w:r w:rsidRPr="00B8013C">
        <w:rPr>
          <w:bCs w:val="0"/>
        </w:rPr>
        <w:t xml:space="preserve"> Územního plánu </w:t>
      </w:r>
      <w:bookmarkEnd w:id="4"/>
      <w:bookmarkEnd w:id="5"/>
      <w:bookmarkEnd w:id="6"/>
      <w:r w:rsidR="000A2057">
        <w:rPr>
          <w:bCs w:val="0"/>
        </w:rPr>
        <w:t>Baliny</w:t>
      </w:r>
      <w:bookmarkEnd w:id="7"/>
      <w:r w:rsidR="00B8013C">
        <w:rPr>
          <w:bCs w:val="0"/>
        </w:rPr>
        <w:t xml:space="preserve"> </w:t>
      </w:r>
    </w:p>
    <w:p w:rsidR="006311A3" w:rsidRPr="00B8013C" w:rsidRDefault="006311A3" w:rsidP="0084019D">
      <w:pPr>
        <w:pStyle w:val="Zkladntext3"/>
        <w:jc w:val="both"/>
        <w:outlineLvl w:val="0"/>
        <w:rPr>
          <w:bCs w:val="0"/>
        </w:rPr>
      </w:pPr>
    </w:p>
    <w:p w:rsidR="00B3636E" w:rsidRPr="00B8013C" w:rsidRDefault="00B3636E" w:rsidP="00A530CF">
      <w:pPr>
        <w:pStyle w:val="Zkladntext3"/>
        <w:jc w:val="both"/>
        <w:rPr>
          <w:b w:val="0"/>
          <w:bCs w:val="0"/>
        </w:rPr>
      </w:pPr>
      <w:r w:rsidRPr="00B8013C">
        <w:rPr>
          <w:b w:val="0"/>
          <w:bCs w:val="0"/>
        </w:rPr>
        <w:t>Pořizovatel přezkoumal soulad návrhu</w:t>
      </w:r>
      <w:r w:rsidR="00A518EC">
        <w:rPr>
          <w:b w:val="0"/>
          <w:bCs w:val="0"/>
        </w:rPr>
        <w:t xml:space="preserve"> Změny č. 1</w:t>
      </w:r>
      <w:r w:rsidRPr="00B8013C">
        <w:rPr>
          <w:b w:val="0"/>
          <w:bCs w:val="0"/>
        </w:rPr>
        <w:t xml:space="preserve"> Územního plánu </w:t>
      </w:r>
      <w:r w:rsidR="00A518EC">
        <w:rPr>
          <w:b w:val="0"/>
          <w:bCs w:val="0"/>
        </w:rPr>
        <w:t>Baliny</w:t>
      </w:r>
      <w:r w:rsidRPr="00B8013C">
        <w:rPr>
          <w:b w:val="0"/>
          <w:bCs w:val="0"/>
        </w:rPr>
        <w:t xml:space="preserve"> v rozsahu a obsahu dle § 53 odst. 4 stavebního zákona, a konstatuje:</w:t>
      </w:r>
    </w:p>
    <w:p w:rsidR="00736AA1" w:rsidRDefault="00736AA1" w:rsidP="00A24049">
      <w:pPr>
        <w:pStyle w:val="Zkladntext"/>
        <w:rPr>
          <w:rFonts w:ascii="Trebuchet MS" w:hAnsi="Trebuchet MS" w:cs="Arial"/>
          <w:sz w:val="20"/>
          <w:szCs w:val="20"/>
          <w:highlight w:val="yellow"/>
        </w:rPr>
      </w:pPr>
    </w:p>
    <w:p w:rsidR="00987CC2" w:rsidRPr="00B8013C" w:rsidRDefault="00987CC2" w:rsidP="005E5DC4">
      <w:pPr>
        <w:pStyle w:val="Zkladntext"/>
        <w:numPr>
          <w:ilvl w:val="0"/>
          <w:numId w:val="3"/>
        </w:numPr>
        <w:ind w:left="426" w:hanging="426"/>
        <w:outlineLvl w:val="1"/>
        <w:rPr>
          <w:b/>
          <w:bCs/>
        </w:rPr>
      </w:pPr>
      <w:bookmarkStart w:id="8" w:name="_Toc379887584"/>
      <w:bookmarkStart w:id="9" w:name="_Toc402336191"/>
      <w:bookmarkStart w:id="10" w:name="_Toc402336213"/>
      <w:bookmarkStart w:id="11" w:name="_Toc428782318"/>
      <w:r w:rsidRPr="00B8013C">
        <w:rPr>
          <w:b/>
          <w:bCs/>
        </w:rPr>
        <w:t>Soulad s Politikou územního rozvoje ČR</w:t>
      </w:r>
      <w:r w:rsidR="00320A89" w:rsidRPr="00B8013C">
        <w:rPr>
          <w:b/>
          <w:bCs/>
        </w:rPr>
        <w:t xml:space="preserve"> a územně plánovací dokumentací vydanou kraje</w:t>
      </w:r>
      <w:r w:rsidR="00B8013C">
        <w:rPr>
          <w:b/>
          <w:bCs/>
        </w:rPr>
        <w:t>m</w:t>
      </w:r>
      <w:bookmarkEnd w:id="8"/>
      <w:bookmarkEnd w:id="9"/>
      <w:bookmarkEnd w:id="10"/>
      <w:bookmarkEnd w:id="11"/>
    </w:p>
    <w:p w:rsidR="00CC765E" w:rsidRPr="00B8013C" w:rsidRDefault="003D63CA" w:rsidP="00CC765E">
      <w:pPr>
        <w:pStyle w:val="Zkladntext"/>
      </w:pPr>
      <w:r w:rsidRPr="00B8013C">
        <w:tab/>
      </w:r>
    </w:p>
    <w:p w:rsidR="00CC765E" w:rsidRPr="00B8013C" w:rsidRDefault="00CC765E" w:rsidP="00A530CF">
      <w:pPr>
        <w:pStyle w:val="Zkladntext"/>
        <w:rPr>
          <w:b/>
        </w:rPr>
      </w:pPr>
      <w:r w:rsidRPr="00B8013C">
        <w:rPr>
          <w:b/>
        </w:rPr>
        <w:t>Politika územního rozvoje ČR</w:t>
      </w:r>
    </w:p>
    <w:p w:rsidR="00CC765E" w:rsidRPr="00B8013C" w:rsidRDefault="00A518EC" w:rsidP="00A530CF">
      <w:pPr>
        <w:pStyle w:val="Zkladntext"/>
      </w:pPr>
      <w:r>
        <w:t xml:space="preserve">Změna č. 1 </w:t>
      </w:r>
      <w:r w:rsidR="00FB1B05" w:rsidRPr="00B8013C">
        <w:t>Územní</w:t>
      </w:r>
      <w:r>
        <w:t>ho</w:t>
      </w:r>
      <w:r w:rsidR="00FB1B05" w:rsidRPr="00B8013C">
        <w:t xml:space="preserve"> plán</w:t>
      </w:r>
      <w:r>
        <w:t>u Baliny</w:t>
      </w:r>
      <w:r w:rsidR="00FB1B05" w:rsidRPr="00B8013C">
        <w:t xml:space="preserve"> je zpracován</w:t>
      </w:r>
      <w:r>
        <w:t>a</w:t>
      </w:r>
      <w:r w:rsidR="00FB1B05" w:rsidRPr="00B8013C">
        <w:t xml:space="preserve"> v souladu s Politikou územního rozvoje ČR 2008</w:t>
      </w:r>
      <w:r>
        <w:t xml:space="preserve"> ve znění Aktualizace č. 1</w:t>
      </w:r>
      <w:r w:rsidR="007D61B6">
        <w:t>,</w:t>
      </w:r>
      <w:r w:rsidR="00FB1B05" w:rsidRPr="00B8013C">
        <w:t xml:space="preserve"> schválenou vládou ČR usnesením č. </w:t>
      </w:r>
      <w:r>
        <w:t>276</w:t>
      </w:r>
      <w:r w:rsidR="00FB1B05" w:rsidRPr="00B8013C">
        <w:t xml:space="preserve"> ze dne </w:t>
      </w:r>
      <w:r>
        <w:t>15</w:t>
      </w:r>
      <w:r w:rsidR="00FB1B05" w:rsidRPr="00B8013C">
        <w:t>.</w:t>
      </w:r>
      <w:r w:rsidR="00D0502E">
        <w:t xml:space="preserve"> </w:t>
      </w:r>
      <w:r>
        <w:t>4</w:t>
      </w:r>
      <w:r w:rsidR="00FB1B05" w:rsidRPr="00B8013C">
        <w:t>.</w:t>
      </w:r>
      <w:r w:rsidR="00D0502E">
        <w:t xml:space="preserve"> </w:t>
      </w:r>
      <w:r w:rsidR="00FB1B05" w:rsidRPr="00B8013C">
        <w:t>20</w:t>
      </w:r>
      <w:r>
        <w:t>15</w:t>
      </w:r>
      <w:r w:rsidR="00262760" w:rsidRPr="00B8013C">
        <w:t>, jak je podrobněji popsáno v části odůvodnění zpracované projektantem.</w:t>
      </w:r>
      <w:r w:rsidR="00CC765E" w:rsidRPr="00B8013C">
        <w:t xml:space="preserve"> </w:t>
      </w:r>
    </w:p>
    <w:p w:rsidR="003D63CA" w:rsidRPr="00B8013C" w:rsidRDefault="003D63CA" w:rsidP="00A530CF">
      <w:pPr>
        <w:pStyle w:val="Zkladntext"/>
      </w:pPr>
    </w:p>
    <w:p w:rsidR="00CC765E" w:rsidRPr="00B8013C" w:rsidRDefault="00CC765E" w:rsidP="00A530CF">
      <w:pPr>
        <w:pStyle w:val="Zkladntext"/>
        <w:rPr>
          <w:b/>
        </w:rPr>
      </w:pPr>
      <w:r w:rsidRPr="00B8013C">
        <w:rPr>
          <w:b/>
        </w:rPr>
        <w:t>Zásady územního rozvoje Kraje Vysočina</w:t>
      </w:r>
    </w:p>
    <w:p w:rsidR="00CC765E" w:rsidRPr="00B8013C" w:rsidRDefault="00A438D5" w:rsidP="00A530CF">
      <w:pPr>
        <w:pStyle w:val="Zkladntext"/>
      </w:pPr>
      <w:r>
        <w:t xml:space="preserve">Změna č. 1 </w:t>
      </w:r>
      <w:r w:rsidR="00457177" w:rsidRPr="00B8013C">
        <w:t>Územní</w:t>
      </w:r>
      <w:r>
        <w:t>ho</w:t>
      </w:r>
      <w:r w:rsidR="00457177" w:rsidRPr="00B8013C">
        <w:t xml:space="preserve"> plán</w:t>
      </w:r>
      <w:r>
        <w:t>u Baliny</w:t>
      </w:r>
      <w:r w:rsidR="00457177" w:rsidRPr="00B8013C">
        <w:t xml:space="preserve"> je zpracován</w:t>
      </w:r>
      <w:r>
        <w:t>a</w:t>
      </w:r>
      <w:r w:rsidR="00457177" w:rsidRPr="00B8013C">
        <w:t xml:space="preserve"> v souladu s Aktualizací Zásad územního rozvoje Kraje Vysočina, jak je podrobněji popsáno v části odůvodnění zpracované projektantem. Zastupitelstvo Kraje Vysočina rozhodlo dne 18.</w:t>
      </w:r>
      <w:r w:rsidR="005A1FF9">
        <w:t xml:space="preserve"> </w:t>
      </w:r>
      <w:r w:rsidR="00457177" w:rsidRPr="00B8013C">
        <w:t>9.</w:t>
      </w:r>
      <w:r w:rsidR="005A1FF9">
        <w:t xml:space="preserve"> </w:t>
      </w:r>
      <w:r w:rsidR="00457177" w:rsidRPr="00B8013C">
        <w:t>2012 usnesení 0468/05/2012/ZK o vydání Aktualizace ZÚR KrV, která dne 23.</w:t>
      </w:r>
      <w:r w:rsidR="00000BC0">
        <w:t xml:space="preserve"> </w:t>
      </w:r>
      <w:r w:rsidR="00457177" w:rsidRPr="00B8013C">
        <w:t>10.</w:t>
      </w:r>
      <w:r w:rsidR="00000BC0">
        <w:t xml:space="preserve"> </w:t>
      </w:r>
      <w:r w:rsidR="00457177" w:rsidRPr="00B8013C">
        <w:t>2012 nabyla účinnosti.</w:t>
      </w:r>
    </w:p>
    <w:p w:rsidR="00950CE5" w:rsidRPr="00B8013C" w:rsidRDefault="00950CE5" w:rsidP="00003805">
      <w:pPr>
        <w:pStyle w:val="Zkladntext"/>
      </w:pPr>
    </w:p>
    <w:p w:rsidR="00CC765E" w:rsidRPr="007A574A" w:rsidRDefault="00CC765E" w:rsidP="005E5DC4">
      <w:pPr>
        <w:pStyle w:val="Zkladntext"/>
        <w:numPr>
          <w:ilvl w:val="0"/>
          <w:numId w:val="3"/>
        </w:numPr>
        <w:ind w:left="426" w:hanging="426"/>
        <w:outlineLvl w:val="1"/>
        <w:rPr>
          <w:b/>
          <w:bCs/>
        </w:rPr>
      </w:pPr>
      <w:bookmarkStart w:id="12" w:name="_Toc379887585"/>
      <w:bookmarkStart w:id="13" w:name="_Toc402336192"/>
      <w:bookmarkStart w:id="14" w:name="_Toc402336214"/>
      <w:bookmarkStart w:id="15" w:name="_Toc428782319"/>
      <w:r w:rsidRPr="00B8013C">
        <w:rPr>
          <w:b/>
          <w:bCs/>
        </w:rPr>
        <w:t>Souladu s cíli a úkoly územního plánování, zejména s požadavky na ochranu architektonických a urbanistických hodnot v území a na požadavky na ochranu nezastavěného území</w:t>
      </w:r>
      <w:bookmarkEnd w:id="12"/>
      <w:bookmarkEnd w:id="13"/>
      <w:bookmarkEnd w:id="14"/>
      <w:bookmarkEnd w:id="15"/>
      <w:r w:rsidRPr="007A574A">
        <w:rPr>
          <w:b/>
          <w:bCs/>
        </w:rPr>
        <w:tab/>
      </w:r>
    </w:p>
    <w:p w:rsidR="003D63CA" w:rsidRPr="00B8013C" w:rsidRDefault="003D63CA" w:rsidP="00457177">
      <w:pPr>
        <w:pStyle w:val="Zkladntext3"/>
        <w:jc w:val="both"/>
        <w:outlineLvl w:val="0"/>
        <w:rPr>
          <w:b w:val="0"/>
        </w:rPr>
      </w:pPr>
    </w:p>
    <w:p w:rsidR="008E2C4A" w:rsidRPr="00373D20" w:rsidRDefault="00457177" w:rsidP="00A530CF">
      <w:pPr>
        <w:pStyle w:val="Zkladntext3"/>
        <w:jc w:val="both"/>
        <w:rPr>
          <w:b w:val="0"/>
        </w:rPr>
      </w:pPr>
      <w:r w:rsidRPr="00B8013C">
        <w:rPr>
          <w:b w:val="0"/>
        </w:rPr>
        <w:t>Návrhem</w:t>
      </w:r>
      <w:r w:rsidR="00A438D5">
        <w:rPr>
          <w:b w:val="0"/>
        </w:rPr>
        <w:t xml:space="preserve"> Změny č. 1</w:t>
      </w:r>
      <w:r w:rsidR="007B5F04" w:rsidRPr="00B8013C">
        <w:rPr>
          <w:b w:val="0"/>
        </w:rPr>
        <w:t xml:space="preserve"> ÚP </w:t>
      </w:r>
      <w:r w:rsidR="00A438D5">
        <w:rPr>
          <w:b w:val="0"/>
        </w:rPr>
        <w:t>Baliny</w:t>
      </w:r>
      <w:r w:rsidR="009650D2">
        <w:rPr>
          <w:b w:val="0"/>
        </w:rPr>
        <w:t xml:space="preserve"> </w:t>
      </w:r>
      <w:r w:rsidRPr="00B8013C">
        <w:rPr>
          <w:b w:val="0"/>
        </w:rPr>
        <w:t xml:space="preserve">byly </w:t>
      </w:r>
      <w:r w:rsidR="007D61B6">
        <w:rPr>
          <w:b w:val="0"/>
        </w:rPr>
        <w:t>zachovány</w:t>
      </w:r>
      <w:r w:rsidRPr="00B8013C">
        <w:rPr>
          <w:b w:val="0"/>
        </w:rPr>
        <w:t xml:space="preserve"> podmínky pro </w:t>
      </w:r>
      <w:r w:rsidR="007B5F04" w:rsidRPr="00B8013C">
        <w:rPr>
          <w:b w:val="0"/>
        </w:rPr>
        <w:t>naplňování a respektování</w:t>
      </w:r>
      <w:r w:rsidR="0077035A" w:rsidRPr="00B8013C">
        <w:rPr>
          <w:b w:val="0"/>
        </w:rPr>
        <w:t xml:space="preserve"> </w:t>
      </w:r>
      <w:r w:rsidR="008E2C4A" w:rsidRPr="00B8013C">
        <w:rPr>
          <w:b w:val="0"/>
        </w:rPr>
        <w:t>udržitelného rozvoje území a jeho tří základních pilířů, tedy kvalitní</w:t>
      </w:r>
      <w:r w:rsidR="007A574A">
        <w:rPr>
          <w:b w:val="0"/>
        </w:rPr>
        <w:t xml:space="preserve"> </w:t>
      </w:r>
      <w:r w:rsidR="008E2C4A" w:rsidRPr="00B8013C">
        <w:rPr>
          <w:b w:val="0"/>
        </w:rPr>
        <w:t xml:space="preserve">a vyvážené životní prostředí, hospodářský rozvoj a </w:t>
      </w:r>
      <w:r w:rsidR="007D61B6">
        <w:rPr>
          <w:b w:val="0"/>
        </w:rPr>
        <w:t xml:space="preserve">soudržnost společenství obyvatel. Změna ÚP podporuje hospodářský potenciál území navržením plochy pro zemědělskou výrobu – farma </w:t>
      </w:r>
      <w:r w:rsidR="007D61B6" w:rsidRPr="00373D20">
        <w:rPr>
          <w:b w:val="0"/>
        </w:rPr>
        <w:t>s chovem koní.</w:t>
      </w:r>
    </w:p>
    <w:p w:rsidR="00457177" w:rsidRPr="00373D20" w:rsidRDefault="00457177" w:rsidP="00AC6C9F">
      <w:pPr>
        <w:pStyle w:val="Default"/>
        <w:jc w:val="both"/>
      </w:pPr>
      <w:r w:rsidRPr="00373D20">
        <w:t xml:space="preserve">Navržené řešení je v souladu s cíli </w:t>
      </w:r>
      <w:r w:rsidR="007D61B6" w:rsidRPr="00373D20">
        <w:t xml:space="preserve">a úkoly </w:t>
      </w:r>
      <w:r w:rsidRPr="00373D20">
        <w:t>územního plánování.</w:t>
      </w:r>
      <w:r w:rsidR="00A438D5" w:rsidRPr="00373D20">
        <w:t xml:space="preserve"> Změna č. 1</w:t>
      </w:r>
      <w:r w:rsidRPr="00373D20">
        <w:t xml:space="preserve"> ÚP </w:t>
      </w:r>
      <w:r w:rsidR="00A438D5" w:rsidRPr="00373D20">
        <w:t>Baliny</w:t>
      </w:r>
      <w:r w:rsidRPr="00373D20">
        <w:t xml:space="preserve"> </w:t>
      </w:r>
      <w:r w:rsidR="007D61B6" w:rsidRPr="00373D20">
        <w:t>zabezpečuje</w:t>
      </w:r>
      <w:r w:rsidRPr="00373D20">
        <w:t xml:space="preserve"> soulad přírodních, civilizačních a kulturních hodnot v území.</w:t>
      </w:r>
      <w:r w:rsidR="00AC6C9F" w:rsidRPr="00373D20">
        <w:rPr>
          <w:bCs/>
        </w:rPr>
        <w:t xml:space="preserve"> Z</w:t>
      </w:r>
      <w:r w:rsidR="00AC6C9F" w:rsidRPr="00373D20">
        <w:rPr>
          <w:rFonts w:eastAsia="Times New Roman"/>
          <w:bCs/>
          <w:lang w:eastAsia="cs-CZ"/>
        </w:rPr>
        <w:t xml:space="preserve">důvodnění z hlediska ochrany přírodních, civilizačních a kulturních hodnot </w:t>
      </w:r>
      <w:r w:rsidR="00AC6C9F" w:rsidRPr="00373D20">
        <w:t>území je uvedeno v bodě 5.3</w:t>
      </w:r>
      <w:r w:rsidR="009650D2" w:rsidRPr="00373D20">
        <w:t xml:space="preserve"> </w:t>
      </w:r>
      <w:r w:rsidRPr="00373D20">
        <w:t>v části odůvodnění zpracované projektantem.</w:t>
      </w:r>
      <w:r w:rsidR="009650D2" w:rsidRPr="00373D20">
        <w:t xml:space="preserve"> </w:t>
      </w:r>
    </w:p>
    <w:p w:rsidR="007D61B6" w:rsidRDefault="007D61B6" w:rsidP="00A530CF">
      <w:pPr>
        <w:pStyle w:val="Zkladntext3"/>
        <w:jc w:val="both"/>
        <w:rPr>
          <w:b w:val="0"/>
        </w:rPr>
      </w:pPr>
    </w:p>
    <w:p w:rsidR="007D61B6" w:rsidRPr="00E71ADC" w:rsidRDefault="007D61B6" w:rsidP="007D61B6">
      <w:pPr>
        <w:pStyle w:val="Zkladntext3"/>
        <w:jc w:val="both"/>
        <w:rPr>
          <w:b w:val="0"/>
        </w:rPr>
      </w:pPr>
      <w:r>
        <w:rPr>
          <w:b w:val="0"/>
        </w:rPr>
        <w:t>Změnou ÚP jsou nadále zajištěny</w:t>
      </w:r>
      <w:r w:rsidRPr="00E71ADC">
        <w:rPr>
          <w:b w:val="0"/>
        </w:rPr>
        <w:t xml:space="preserve"> podmínky pro soustavné a komplexní řešení účelného využití a prostorového uspořádání území a jsou zohledněny a sladěny veřejné a soukromé zájmy při rozvoji území a zhodnocuje se společenský a hospodářský potenciál území.</w:t>
      </w:r>
    </w:p>
    <w:p w:rsidR="007D61B6" w:rsidRPr="00E71ADC" w:rsidRDefault="007D61B6" w:rsidP="007D61B6">
      <w:pPr>
        <w:pStyle w:val="Zkladntext3"/>
        <w:jc w:val="both"/>
        <w:rPr>
          <w:b w:val="0"/>
        </w:rPr>
      </w:pPr>
    </w:p>
    <w:p w:rsidR="007D61B6" w:rsidRPr="00E71ADC" w:rsidRDefault="007D61B6" w:rsidP="007D61B6">
      <w:pPr>
        <w:pStyle w:val="Zkladntext3"/>
        <w:jc w:val="both"/>
        <w:rPr>
          <w:b w:val="0"/>
        </w:rPr>
      </w:pPr>
      <w:r w:rsidRPr="00E71ADC">
        <w:rPr>
          <w:b w:val="0"/>
        </w:rPr>
        <w:t xml:space="preserve"> Odůvodnění způsobu ochrany a rozvoje uvedených hodnot území je uvedeno v bodě 3 v části odůvo</w:t>
      </w:r>
      <w:bookmarkStart w:id="16" w:name="_GoBack"/>
      <w:bookmarkEnd w:id="16"/>
      <w:r w:rsidRPr="00E71ADC">
        <w:rPr>
          <w:b w:val="0"/>
        </w:rPr>
        <w:t xml:space="preserve">dnění zpracované projektantem. </w:t>
      </w:r>
    </w:p>
    <w:p w:rsidR="007D61B6" w:rsidRPr="00B8013C" w:rsidRDefault="007D61B6" w:rsidP="00A530CF">
      <w:pPr>
        <w:pStyle w:val="Zkladntext3"/>
        <w:jc w:val="both"/>
        <w:rPr>
          <w:b w:val="0"/>
        </w:rPr>
      </w:pPr>
    </w:p>
    <w:p w:rsidR="00C041A3" w:rsidRPr="003B724C" w:rsidRDefault="00C041A3" w:rsidP="00457177">
      <w:pPr>
        <w:pStyle w:val="Zkladntext3"/>
        <w:jc w:val="both"/>
        <w:outlineLvl w:val="0"/>
        <w:rPr>
          <w:b w:val="0"/>
        </w:rPr>
      </w:pPr>
    </w:p>
    <w:p w:rsidR="008E2C4A" w:rsidRPr="007A574A" w:rsidRDefault="008E2C4A" w:rsidP="005E5DC4">
      <w:pPr>
        <w:pStyle w:val="Zkladntext"/>
        <w:numPr>
          <w:ilvl w:val="0"/>
          <w:numId w:val="3"/>
        </w:numPr>
        <w:ind w:left="426" w:hanging="426"/>
        <w:outlineLvl w:val="1"/>
        <w:rPr>
          <w:b/>
          <w:bCs/>
        </w:rPr>
      </w:pPr>
      <w:bookmarkStart w:id="17" w:name="_Toc379887586"/>
      <w:bookmarkStart w:id="18" w:name="_Toc402336193"/>
      <w:bookmarkStart w:id="19" w:name="_Toc402336215"/>
      <w:bookmarkStart w:id="20" w:name="_Toc428782320"/>
      <w:r w:rsidRPr="003B724C">
        <w:rPr>
          <w:b/>
          <w:bCs/>
        </w:rPr>
        <w:t xml:space="preserve">Souladu s požadavky </w:t>
      </w:r>
      <w:r w:rsidR="003B724C" w:rsidRPr="003B724C">
        <w:rPr>
          <w:b/>
          <w:bCs/>
        </w:rPr>
        <w:t xml:space="preserve">stavebního </w:t>
      </w:r>
      <w:r w:rsidR="003B724C" w:rsidRPr="007A574A">
        <w:rPr>
          <w:b/>
          <w:bCs/>
        </w:rPr>
        <w:t xml:space="preserve">zákona č. 183/2006 Sb., o územním plánování a stavebním řádu ve znění pozdějších předpisů včetně zákona č. 350/2012 Sb., </w:t>
      </w:r>
      <w:r w:rsidRPr="003B724C">
        <w:rPr>
          <w:b/>
          <w:bCs/>
        </w:rPr>
        <w:t>a jeho prováděcích právních předpisů</w:t>
      </w:r>
      <w:bookmarkEnd w:id="17"/>
      <w:bookmarkEnd w:id="18"/>
      <w:bookmarkEnd w:id="19"/>
      <w:bookmarkEnd w:id="20"/>
    </w:p>
    <w:p w:rsidR="008E2C4A" w:rsidRPr="007A574A" w:rsidRDefault="008E2C4A" w:rsidP="007A574A">
      <w:pPr>
        <w:pStyle w:val="Zkladntext"/>
        <w:ind w:left="426"/>
        <w:rPr>
          <w:b/>
          <w:bCs/>
        </w:rPr>
      </w:pPr>
    </w:p>
    <w:p w:rsidR="008E2C4A" w:rsidRDefault="008E2C4A" w:rsidP="00A530CF">
      <w:pPr>
        <w:jc w:val="both"/>
        <w:rPr>
          <w:bCs/>
        </w:rPr>
      </w:pPr>
      <w:r w:rsidRPr="00B8013C">
        <w:rPr>
          <w:bCs/>
        </w:rPr>
        <w:t>Způsob zpracování</w:t>
      </w:r>
      <w:r w:rsidR="007531BE">
        <w:rPr>
          <w:bCs/>
        </w:rPr>
        <w:t xml:space="preserve"> Změny č. 1</w:t>
      </w:r>
      <w:r w:rsidRPr="00B8013C">
        <w:rPr>
          <w:bCs/>
        </w:rPr>
        <w:t xml:space="preserve"> ÚP </w:t>
      </w:r>
      <w:r w:rsidR="007531BE">
        <w:rPr>
          <w:bCs/>
        </w:rPr>
        <w:t>Baliny</w:t>
      </w:r>
      <w:r w:rsidRPr="00B8013C">
        <w:rPr>
          <w:bCs/>
        </w:rPr>
        <w:t xml:space="preserve"> i stanovený postup při jeho projednání je v souladu se zákonem č. 183/2006 Sb., o územním plánování a stavebním </w:t>
      </w:r>
      <w:r w:rsidRPr="003B724C">
        <w:rPr>
          <w:bCs/>
        </w:rPr>
        <w:t>řádu</w:t>
      </w:r>
      <w:r w:rsidR="00526465">
        <w:rPr>
          <w:bCs/>
        </w:rPr>
        <w:t>,</w:t>
      </w:r>
      <w:r w:rsidR="003B724C" w:rsidRPr="003B724C">
        <w:rPr>
          <w:bCs/>
        </w:rPr>
        <w:t xml:space="preserve"> </w:t>
      </w:r>
      <w:r w:rsidR="003B724C" w:rsidRPr="003B724C">
        <w:t>ve znění pozdějších předpisů</w:t>
      </w:r>
      <w:r w:rsidR="00526465">
        <w:t>,</w:t>
      </w:r>
      <w:r w:rsidRPr="00B8013C">
        <w:rPr>
          <w:bCs/>
        </w:rPr>
        <w:t xml:space="preserve"> a s jeho prováděcími vyhláškami č. 500/2006 Sb. a 501/2006 Sb. V souladu s § 3 odst. 4 vyhl. 501/2006 Sb. jsou plochy s rozdílným způsobem využití v</w:t>
      </w:r>
      <w:r w:rsidR="007531BE">
        <w:rPr>
          <w:bCs/>
        </w:rPr>
        <w:t xml:space="preserve">e Změně </w:t>
      </w:r>
      <w:proofErr w:type="gramStart"/>
      <w:r w:rsidR="007531BE">
        <w:rPr>
          <w:bCs/>
        </w:rPr>
        <w:t>č. 1</w:t>
      </w:r>
      <w:r w:rsidRPr="00B8013C">
        <w:rPr>
          <w:bCs/>
        </w:rPr>
        <w:t xml:space="preserve"> ÚP</w:t>
      </w:r>
      <w:proofErr w:type="gramEnd"/>
      <w:r w:rsidRPr="00B8013C">
        <w:rPr>
          <w:bCs/>
        </w:rPr>
        <w:t xml:space="preserve"> </w:t>
      </w:r>
      <w:r w:rsidR="007531BE">
        <w:rPr>
          <w:bCs/>
        </w:rPr>
        <w:t>Baliny</w:t>
      </w:r>
      <w:r w:rsidRPr="00B8013C">
        <w:rPr>
          <w:bCs/>
        </w:rPr>
        <w:t xml:space="preserve"> dále podrobněji</w:t>
      </w:r>
      <w:r w:rsidR="006B2303">
        <w:rPr>
          <w:bCs/>
        </w:rPr>
        <w:t xml:space="preserve"> upraveny</w:t>
      </w:r>
      <w:r w:rsidRPr="00B8013C">
        <w:rPr>
          <w:bCs/>
        </w:rPr>
        <w:t>.</w:t>
      </w:r>
    </w:p>
    <w:p w:rsidR="00787A1D" w:rsidRPr="00B8013C" w:rsidRDefault="00787A1D" w:rsidP="008E2C4A">
      <w:pPr>
        <w:jc w:val="both"/>
        <w:rPr>
          <w:bCs/>
        </w:rPr>
      </w:pPr>
    </w:p>
    <w:p w:rsidR="008E2C4A" w:rsidRPr="003B724C" w:rsidRDefault="008E2C4A" w:rsidP="005E5DC4">
      <w:pPr>
        <w:pStyle w:val="Zkladntext"/>
        <w:numPr>
          <w:ilvl w:val="0"/>
          <w:numId w:val="3"/>
        </w:numPr>
        <w:ind w:left="426" w:hanging="426"/>
        <w:outlineLvl w:val="1"/>
        <w:rPr>
          <w:b/>
          <w:bCs/>
        </w:rPr>
      </w:pPr>
      <w:bookmarkStart w:id="21" w:name="_Toc379887587"/>
      <w:bookmarkStart w:id="22" w:name="_Toc402336194"/>
      <w:bookmarkStart w:id="23" w:name="_Toc402336216"/>
      <w:bookmarkStart w:id="24" w:name="_Toc428782321"/>
      <w:r w:rsidRPr="003B724C">
        <w:rPr>
          <w:b/>
          <w:bCs/>
        </w:rPr>
        <w:t>Souladu s požadavky zvláštních právních předpisů a se stanovisky dotčených orgánů</w:t>
      </w:r>
      <w:r w:rsidR="003B724C" w:rsidRPr="007A574A">
        <w:rPr>
          <w:b/>
          <w:bCs/>
        </w:rPr>
        <w:t xml:space="preserve"> podle zvláštních</w:t>
      </w:r>
      <w:r w:rsidRPr="007A574A">
        <w:rPr>
          <w:b/>
          <w:bCs/>
        </w:rPr>
        <w:t xml:space="preserve"> právních předpisů, popřípadě s výsledkem řešení rozporů</w:t>
      </w:r>
      <w:bookmarkEnd w:id="21"/>
      <w:bookmarkEnd w:id="22"/>
      <w:bookmarkEnd w:id="23"/>
      <w:bookmarkEnd w:id="24"/>
    </w:p>
    <w:p w:rsidR="00A04C1C" w:rsidRPr="00B8013C" w:rsidRDefault="00A04C1C" w:rsidP="000030E7">
      <w:pPr>
        <w:jc w:val="both"/>
        <w:rPr>
          <w:b/>
        </w:rPr>
      </w:pPr>
    </w:p>
    <w:p w:rsidR="008E2C4A" w:rsidRPr="00B8013C" w:rsidRDefault="008E2C4A" w:rsidP="000030E7">
      <w:pPr>
        <w:pStyle w:val="Prosttext"/>
        <w:jc w:val="both"/>
        <w:rPr>
          <w:rFonts w:ascii="Times New Roman" w:hAnsi="Times New Roman"/>
          <w:color w:val="000000"/>
          <w:sz w:val="24"/>
          <w:szCs w:val="24"/>
        </w:rPr>
      </w:pPr>
      <w:r w:rsidRPr="00B8013C">
        <w:rPr>
          <w:rFonts w:ascii="Times New Roman" w:hAnsi="Times New Roman"/>
          <w:color w:val="000000"/>
          <w:sz w:val="24"/>
          <w:szCs w:val="24"/>
        </w:rPr>
        <w:lastRenderedPageBreak/>
        <w:t>Návrh</w:t>
      </w:r>
      <w:r w:rsidR="007531BE">
        <w:rPr>
          <w:rFonts w:ascii="Times New Roman" w:hAnsi="Times New Roman"/>
          <w:color w:val="000000"/>
          <w:sz w:val="24"/>
          <w:szCs w:val="24"/>
        </w:rPr>
        <w:t xml:space="preserve"> Změny č. 1</w:t>
      </w:r>
      <w:r w:rsidRPr="00B8013C">
        <w:rPr>
          <w:rFonts w:ascii="Times New Roman" w:hAnsi="Times New Roman"/>
          <w:color w:val="000000"/>
          <w:sz w:val="24"/>
          <w:szCs w:val="24"/>
        </w:rPr>
        <w:t xml:space="preserve"> </w:t>
      </w:r>
      <w:r w:rsidR="007A574A">
        <w:rPr>
          <w:rFonts w:ascii="Times New Roman" w:hAnsi="Times New Roman"/>
          <w:color w:val="000000"/>
          <w:sz w:val="24"/>
          <w:szCs w:val="24"/>
        </w:rPr>
        <w:t>Ú</w:t>
      </w:r>
      <w:r w:rsidRPr="00B8013C">
        <w:rPr>
          <w:rFonts w:ascii="Times New Roman" w:hAnsi="Times New Roman"/>
          <w:color w:val="000000"/>
          <w:sz w:val="24"/>
          <w:szCs w:val="24"/>
        </w:rPr>
        <w:t xml:space="preserve">zemního plánu </w:t>
      </w:r>
      <w:r w:rsidR="007531BE">
        <w:rPr>
          <w:rFonts w:ascii="Times New Roman" w:hAnsi="Times New Roman"/>
          <w:color w:val="000000"/>
          <w:sz w:val="24"/>
          <w:szCs w:val="24"/>
        </w:rPr>
        <w:t>Baliny</w:t>
      </w:r>
      <w:r w:rsidRPr="00B8013C">
        <w:rPr>
          <w:rFonts w:ascii="Times New Roman" w:hAnsi="Times New Roman"/>
          <w:color w:val="000000"/>
          <w:sz w:val="24"/>
          <w:szCs w:val="24"/>
        </w:rPr>
        <w:t xml:space="preserve"> byl projednán s dotčenými orgány chránícími zájmy podle zvláštních </w:t>
      </w:r>
      <w:r w:rsidR="00312FCB" w:rsidRPr="00B8013C">
        <w:rPr>
          <w:rFonts w:ascii="Times New Roman" w:hAnsi="Times New Roman"/>
          <w:color w:val="000000"/>
          <w:sz w:val="24"/>
          <w:szCs w:val="24"/>
        </w:rPr>
        <w:t>právních předpisů a dle jejich stanovisek byl upraven.</w:t>
      </w:r>
    </w:p>
    <w:p w:rsidR="00312FCB" w:rsidRPr="00B8013C" w:rsidRDefault="00312FCB" w:rsidP="000030E7">
      <w:pPr>
        <w:pStyle w:val="Prosttext"/>
        <w:jc w:val="both"/>
        <w:rPr>
          <w:rFonts w:ascii="Times New Roman" w:hAnsi="Times New Roman"/>
          <w:color w:val="000000"/>
          <w:sz w:val="24"/>
          <w:szCs w:val="24"/>
        </w:rPr>
      </w:pPr>
      <w:r w:rsidRPr="00B8013C">
        <w:rPr>
          <w:rFonts w:ascii="Times New Roman" w:hAnsi="Times New Roman"/>
          <w:color w:val="000000"/>
          <w:sz w:val="24"/>
          <w:szCs w:val="24"/>
        </w:rPr>
        <w:t xml:space="preserve">Rozpory ve smyslu ustanovení § 4 odst. </w:t>
      </w:r>
      <w:r w:rsidR="003B724C">
        <w:rPr>
          <w:rFonts w:ascii="Times New Roman" w:hAnsi="Times New Roman"/>
          <w:color w:val="000000"/>
          <w:sz w:val="24"/>
          <w:szCs w:val="24"/>
        </w:rPr>
        <w:t>8</w:t>
      </w:r>
      <w:r w:rsidRPr="00B8013C">
        <w:rPr>
          <w:rFonts w:ascii="Times New Roman" w:hAnsi="Times New Roman"/>
          <w:color w:val="000000"/>
          <w:sz w:val="24"/>
          <w:szCs w:val="24"/>
        </w:rPr>
        <w:t xml:space="preserve"> stavebního zákona a ustanovení § 136 odst. 6 správního řádu při projednávání návrhu</w:t>
      </w:r>
      <w:r w:rsidR="007531BE">
        <w:rPr>
          <w:rFonts w:ascii="Times New Roman" w:hAnsi="Times New Roman"/>
          <w:color w:val="000000"/>
          <w:sz w:val="24"/>
          <w:szCs w:val="24"/>
        </w:rPr>
        <w:t xml:space="preserve"> změny</w:t>
      </w:r>
      <w:r w:rsidRPr="00B8013C">
        <w:rPr>
          <w:rFonts w:ascii="Times New Roman" w:hAnsi="Times New Roman"/>
          <w:color w:val="000000"/>
          <w:sz w:val="24"/>
          <w:szCs w:val="24"/>
        </w:rPr>
        <w:t xml:space="preserve"> územního plánu nebyly řešeny.</w:t>
      </w:r>
    </w:p>
    <w:p w:rsidR="00312FCB" w:rsidRPr="00B8013C" w:rsidRDefault="00312FCB" w:rsidP="000030E7">
      <w:pPr>
        <w:pStyle w:val="Prosttext"/>
        <w:jc w:val="both"/>
        <w:rPr>
          <w:rFonts w:ascii="Times New Roman" w:hAnsi="Times New Roman"/>
          <w:color w:val="000000"/>
          <w:sz w:val="24"/>
          <w:szCs w:val="24"/>
        </w:rPr>
      </w:pPr>
      <w:r w:rsidRPr="00B8013C">
        <w:rPr>
          <w:rFonts w:ascii="Times New Roman" w:hAnsi="Times New Roman"/>
          <w:color w:val="000000"/>
          <w:sz w:val="24"/>
          <w:szCs w:val="24"/>
        </w:rPr>
        <w:t>Sousední obce neuplatnily k návrhu žádnou připomínku.</w:t>
      </w:r>
    </w:p>
    <w:p w:rsidR="00192CFD" w:rsidRDefault="00312FCB" w:rsidP="00D021FC">
      <w:pPr>
        <w:pStyle w:val="Prosttext"/>
        <w:jc w:val="both"/>
        <w:rPr>
          <w:rFonts w:ascii="Times New Roman" w:hAnsi="Times New Roman"/>
          <w:bCs/>
          <w:sz w:val="24"/>
          <w:szCs w:val="24"/>
        </w:rPr>
      </w:pPr>
      <w:r w:rsidRPr="00B8013C">
        <w:rPr>
          <w:rFonts w:ascii="Times New Roman" w:hAnsi="Times New Roman"/>
          <w:color w:val="000000"/>
          <w:sz w:val="24"/>
          <w:szCs w:val="24"/>
        </w:rPr>
        <w:t>N</w:t>
      </w:r>
      <w:r w:rsidR="00A04C1C" w:rsidRPr="00B8013C">
        <w:rPr>
          <w:rFonts w:ascii="Times New Roman" w:hAnsi="Times New Roman"/>
          <w:color w:val="000000"/>
          <w:sz w:val="24"/>
          <w:szCs w:val="24"/>
        </w:rPr>
        <w:t>ávrh</w:t>
      </w:r>
      <w:r w:rsidR="007531BE">
        <w:rPr>
          <w:rFonts w:ascii="Times New Roman" w:hAnsi="Times New Roman"/>
          <w:color w:val="000000"/>
          <w:sz w:val="24"/>
          <w:szCs w:val="24"/>
        </w:rPr>
        <w:t xml:space="preserve"> změny</w:t>
      </w:r>
      <w:r w:rsidR="00A04C1C" w:rsidRPr="00B8013C">
        <w:rPr>
          <w:rFonts w:ascii="Times New Roman" w:hAnsi="Times New Roman"/>
          <w:color w:val="000000"/>
          <w:sz w:val="24"/>
          <w:szCs w:val="24"/>
        </w:rPr>
        <w:t xml:space="preserve"> územního plánu </w:t>
      </w:r>
      <w:r w:rsidRPr="00B8013C">
        <w:rPr>
          <w:rFonts w:ascii="Times New Roman" w:hAnsi="Times New Roman"/>
          <w:color w:val="000000"/>
          <w:sz w:val="24"/>
          <w:szCs w:val="24"/>
        </w:rPr>
        <w:t>bylo</w:t>
      </w:r>
      <w:r w:rsidR="00A04C1C" w:rsidRPr="00B8013C">
        <w:rPr>
          <w:rFonts w:ascii="Times New Roman" w:hAnsi="Times New Roman"/>
          <w:color w:val="000000"/>
          <w:sz w:val="24"/>
          <w:szCs w:val="24"/>
        </w:rPr>
        <w:t xml:space="preserve"> </w:t>
      </w:r>
      <w:r w:rsidRPr="00B8013C">
        <w:rPr>
          <w:rFonts w:ascii="Times New Roman" w:hAnsi="Times New Roman"/>
          <w:color w:val="000000"/>
          <w:sz w:val="24"/>
          <w:szCs w:val="24"/>
        </w:rPr>
        <w:t>možno</w:t>
      </w:r>
      <w:r w:rsidR="00A04C1C" w:rsidRPr="00B8013C">
        <w:rPr>
          <w:rFonts w:ascii="Times New Roman" w:hAnsi="Times New Roman"/>
          <w:color w:val="000000"/>
          <w:sz w:val="24"/>
          <w:szCs w:val="24"/>
        </w:rPr>
        <w:t xml:space="preserve"> považovat za dohodnutý se všemi úča</w:t>
      </w:r>
      <w:r w:rsidRPr="00B8013C">
        <w:rPr>
          <w:rFonts w:ascii="Times New Roman" w:hAnsi="Times New Roman"/>
          <w:color w:val="000000"/>
          <w:sz w:val="24"/>
          <w:szCs w:val="24"/>
        </w:rPr>
        <w:t xml:space="preserve">stníky společného jednání - </w:t>
      </w:r>
      <w:r w:rsidR="0037382C">
        <w:rPr>
          <w:rFonts w:ascii="Times New Roman" w:hAnsi="Times New Roman"/>
          <w:color w:val="000000"/>
          <w:sz w:val="24"/>
          <w:szCs w:val="24"/>
        </w:rPr>
        <w:t>viz</w:t>
      </w:r>
      <w:r w:rsidR="00A04C1C" w:rsidRPr="00B8013C">
        <w:rPr>
          <w:rFonts w:ascii="Times New Roman" w:hAnsi="Times New Roman"/>
          <w:color w:val="000000"/>
          <w:sz w:val="24"/>
          <w:szCs w:val="24"/>
        </w:rPr>
        <w:t xml:space="preserve"> vyhodnocení</w:t>
      </w:r>
      <w:r w:rsidRPr="00B8013C">
        <w:rPr>
          <w:rFonts w:ascii="Times New Roman" w:hAnsi="Times New Roman"/>
          <w:color w:val="000000"/>
          <w:sz w:val="24"/>
          <w:szCs w:val="24"/>
        </w:rPr>
        <w:t xml:space="preserve"> stanovisek a připomínek podaných k</w:t>
      </w:r>
      <w:r w:rsidR="007531BE">
        <w:rPr>
          <w:rFonts w:ascii="Times New Roman" w:hAnsi="Times New Roman"/>
          <w:color w:val="000000"/>
          <w:sz w:val="24"/>
          <w:szCs w:val="24"/>
        </w:rPr>
        <w:t> </w:t>
      </w:r>
      <w:r w:rsidRPr="00B8013C">
        <w:rPr>
          <w:rFonts w:ascii="Times New Roman" w:hAnsi="Times New Roman"/>
          <w:color w:val="000000"/>
          <w:sz w:val="24"/>
          <w:szCs w:val="24"/>
        </w:rPr>
        <w:t>návrhu</w:t>
      </w:r>
      <w:r w:rsidR="007531BE">
        <w:rPr>
          <w:rFonts w:ascii="Times New Roman" w:hAnsi="Times New Roman"/>
          <w:color w:val="000000"/>
          <w:sz w:val="24"/>
          <w:szCs w:val="24"/>
        </w:rPr>
        <w:t xml:space="preserve"> Změny č. 1</w:t>
      </w:r>
      <w:r w:rsidRPr="00B8013C">
        <w:rPr>
          <w:rFonts w:ascii="Times New Roman" w:hAnsi="Times New Roman"/>
          <w:color w:val="000000"/>
          <w:sz w:val="24"/>
          <w:szCs w:val="24"/>
        </w:rPr>
        <w:t xml:space="preserve"> ÚP </w:t>
      </w:r>
      <w:r w:rsidR="007531BE">
        <w:rPr>
          <w:rFonts w:ascii="Times New Roman" w:hAnsi="Times New Roman"/>
          <w:color w:val="000000"/>
          <w:sz w:val="24"/>
          <w:szCs w:val="24"/>
        </w:rPr>
        <w:t>Baliny</w:t>
      </w:r>
      <w:r w:rsidR="00E12595">
        <w:rPr>
          <w:rFonts w:ascii="Times New Roman" w:hAnsi="Times New Roman"/>
          <w:color w:val="000000"/>
          <w:sz w:val="24"/>
          <w:szCs w:val="24"/>
        </w:rPr>
        <w:t xml:space="preserve"> v rámci společného jednání v tabulkách na straně </w:t>
      </w:r>
      <w:r w:rsidR="002A7642" w:rsidRPr="00E03893">
        <w:rPr>
          <w:rFonts w:ascii="Times New Roman" w:hAnsi="Times New Roman"/>
          <w:color w:val="000000"/>
          <w:sz w:val="24"/>
          <w:szCs w:val="24"/>
        </w:rPr>
        <w:t>4</w:t>
      </w:r>
      <w:r w:rsidR="005C01F2">
        <w:rPr>
          <w:rFonts w:ascii="Times New Roman" w:hAnsi="Times New Roman"/>
          <w:color w:val="000000"/>
          <w:sz w:val="24"/>
          <w:szCs w:val="24"/>
        </w:rPr>
        <w:t xml:space="preserve"> až 9 </w:t>
      </w:r>
      <w:r w:rsidR="003007F3">
        <w:rPr>
          <w:rFonts w:ascii="Times New Roman" w:hAnsi="Times New Roman"/>
          <w:color w:val="000000"/>
          <w:sz w:val="24"/>
          <w:szCs w:val="24"/>
        </w:rPr>
        <w:t>tohoto dokumentu</w:t>
      </w:r>
      <w:r w:rsidR="00A04C1C" w:rsidRPr="00B8013C">
        <w:rPr>
          <w:rFonts w:ascii="Times New Roman" w:hAnsi="Times New Roman"/>
          <w:color w:val="000000"/>
          <w:sz w:val="24"/>
          <w:szCs w:val="24"/>
        </w:rPr>
        <w:t>.</w:t>
      </w:r>
    </w:p>
    <w:p w:rsidR="00192CFD" w:rsidRPr="00D021FC" w:rsidRDefault="00192CFD" w:rsidP="00D021FC">
      <w:pPr>
        <w:pStyle w:val="Prosttext"/>
        <w:jc w:val="both"/>
        <w:rPr>
          <w:rFonts w:ascii="Times New Roman" w:hAnsi="Times New Roman"/>
          <w:bCs/>
          <w:sz w:val="24"/>
          <w:szCs w:val="24"/>
        </w:rPr>
        <w:sectPr w:rsidR="00192CFD" w:rsidRPr="00D021FC" w:rsidSect="00192CFD">
          <w:footerReference w:type="even" r:id="rId10"/>
          <w:footerReference w:type="default" r:id="rId11"/>
          <w:pgSz w:w="11906" w:h="16838"/>
          <w:pgMar w:top="964" w:right="1134" w:bottom="964" w:left="900" w:header="709" w:footer="709" w:gutter="0"/>
          <w:cols w:space="708"/>
          <w:docGrid w:linePitch="360"/>
        </w:sectPr>
      </w:pPr>
    </w:p>
    <w:tbl>
      <w:tblPr>
        <w:tblW w:w="16018" w:type="dxa"/>
        <w:tblInd w:w="-497" w:type="dxa"/>
        <w:tblLayout w:type="fixed"/>
        <w:tblCellMar>
          <w:left w:w="70" w:type="dxa"/>
          <w:right w:w="70" w:type="dxa"/>
        </w:tblCellMar>
        <w:tblLook w:val="04A0" w:firstRow="1" w:lastRow="0" w:firstColumn="1" w:lastColumn="0" w:noHBand="0" w:noVBand="1"/>
      </w:tblPr>
      <w:tblGrid>
        <w:gridCol w:w="425"/>
        <w:gridCol w:w="3828"/>
        <w:gridCol w:w="1985"/>
        <w:gridCol w:w="7087"/>
        <w:gridCol w:w="2693"/>
      </w:tblGrid>
      <w:tr w:rsidR="00192CFD" w:rsidTr="00801FDC">
        <w:trPr>
          <w:trHeight w:val="825"/>
        </w:trPr>
        <w:tc>
          <w:tcPr>
            <w:tcW w:w="16018" w:type="dxa"/>
            <w:gridSpan w:val="5"/>
            <w:tcBorders>
              <w:top w:val="nil"/>
              <w:left w:val="nil"/>
              <w:bottom w:val="nil"/>
              <w:right w:val="nil"/>
            </w:tcBorders>
            <w:shd w:val="clear" w:color="auto" w:fill="auto"/>
            <w:vAlign w:val="center"/>
            <w:hideMark/>
          </w:tcPr>
          <w:p w:rsidR="00192CFD" w:rsidRPr="00192CFD" w:rsidRDefault="00192CFD">
            <w:pPr>
              <w:jc w:val="center"/>
              <w:rPr>
                <w:b/>
                <w:bCs/>
                <w:sz w:val="32"/>
                <w:szCs w:val="32"/>
              </w:rPr>
            </w:pPr>
            <w:r w:rsidRPr="00192CFD">
              <w:rPr>
                <w:rFonts w:ascii="Arial" w:hAnsi="Arial" w:cs="Arial"/>
                <w:b/>
                <w:sz w:val="32"/>
                <w:szCs w:val="32"/>
              </w:rPr>
              <w:lastRenderedPageBreak/>
              <w:t xml:space="preserve">Příloha vyhodnocení stanovisek DO a ostatních podnětů ke Změně </w:t>
            </w:r>
            <w:proofErr w:type="gramStart"/>
            <w:r w:rsidRPr="00192CFD">
              <w:rPr>
                <w:rFonts w:ascii="Arial" w:hAnsi="Arial" w:cs="Arial"/>
                <w:b/>
                <w:sz w:val="32"/>
                <w:szCs w:val="32"/>
              </w:rPr>
              <w:t>č. 1 ÚP</w:t>
            </w:r>
            <w:proofErr w:type="gramEnd"/>
            <w:r w:rsidRPr="00192CFD">
              <w:rPr>
                <w:rFonts w:ascii="Arial" w:hAnsi="Arial" w:cs="Arial"/>
                <w:b/>
                <w:sz w:val="32"/>
                <w:szCs w:val="32"/>
              </w:rPr>
              <w:t xml:space="preserve"> Baliny</w:t>
            </w:r>
          </w:p>
        </w:tc>
      </w:tr>
      <w:tr w:rsidR="00192CFD" w:rsidTr="00192CFD">
        <w:trPr>
          <w:trHeight w:val="990"/>
        </w:trPr>
        <w:tc>
          <w:tcPr>
            <w:tcW w:w="425" w:type="dxa"/>
            <w:tcBorders>
              <w:top w:val="single" w:sz="4" w:space="0" w:color="auto"/>
              <w:left w:val="single" w:sz="4" w:space="0" w:color="auto"/>
              <w:bottom w:val="single" w:sz="4" w:space="0" w:color="auto"/>
              <w:right w:val="single" w:sz="4" w:space="0" w:color="auto"/>
            </w:tcBorders>
            <w:shd w:val="clear" w:color="000000" w:fill="F2F2F2"/>
            <w:hideMark/>
          </w:tcPr>
          <w:p w:rsidR="00192CFD" w:rsidRDefault="00192CFD">
            <w:pPr>
              <w:rPr>
                <w:b/>
                <w:bCs/>
                <w:sz w:val="22"/>
                <w:szCs w:val="22"/>
              </w:rPr>
            </w:pPr>
          </w:p>
        </w:tc>
        <w:tc>
          <w:tcPr>
            <w:tcW w:w="3828" w:type="dxa"/>
            <w:tcBorders>
              <w:top w:val="single" w:sz="4" w:space="0" w:color="auto"/>
              <w:left w:val="nil"/>
              <w:bottom w:val="single" w:sz="4" w:space="0" w:color="auto"/>
              <w:right w:val="single" w:sz="4" w:space="0" w:color="auto"/>
            </w:tcBorders>
            <w:shd w:val="clear" w:color="000000" w:fill="F2F2F2"/>
            <w:vAlign w:val="center"/>
            <w:hideMark/>
          </w:tcPr>
          <w:p w:rsidR="00192CFD" w:rsidRDefault="00192CFD" w:rsidP="00192CFD">
            <w:pPr>
              <w:rPr>
                <w:b/>
                <w:bCs/>
              </w:rPr>
            </w:pPr>
            <w:r>
              <w:rPr>
                <w:b/>
                <w:bCs/>
              </w:rPr>
              <w:t xml:space="preserve">Dotčený orgán </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192CFD" w:rsidRDefault="00192CFD" w:rsidP="00192CFD">
            <w:pPr>
              <w:rPr>
                <w:b/>
                <w:bCs/>
              </w:rPr>
            </w:pPr>
            <w:proofErr w:type="gramStart"/>
            <w:r>
              <w:rPr>
                <w:b/>
                <w:bCs/>
              </w:rPr>
              <w:t>Č.j.</w:t>
            </w:r>
            <w:proofErr w:type="gramEnd"/>
            <w:r>
              <w:rPr>
                <w:b/>
                <w:bCs/>
              </w:rPr>
              <w:t xml:space="preserve"> s datem + pořadové číslo zařazení ve spisu </w:t>
            </w:r>
          </w:p>
        </w:tc>
        <w:tc>
          <w:tcPr>
            <w:tcW w:w="7087" w:type="dxa"/>
            <w:tcBorders>
              <w:top w:val="single" w:sz="4" w:space="0" w:color="auto"/>
              <w:left w:val="nil"/>
              <w:bottom w:val="single" w:sz="4" w:space="0" w:color="auto"/>
              <w:right w:val="single" w:sz="4" w:space="0" w:color="auto"/>
            </w:tcBorders>
            <w:shd w:val="clear" w:color="000000" w:fill="F2F2F2"/>
            <w:vAlign w:val="center"/>
            <w:hideMark/>
          </w:tcPr>
          <w:p w:rsidR="00192CFD" w:rsidRDefault="00192CFD" w:rsidP="00192CFD">
            <w:pPr>
              <w:rPr>
                <w:b/>
                <w:bCs/>
              </w:rPr>
            </w:pPr>
            <w:proofErr w:type="spellStart"/>
            <w:r>
              <w:rPr>
                <w:b/>
                <w:bCs/>
              </w:rPr>
              <w:t>Merito</w:t>
            </w:r>
            <w:proofErr w:type="spellEnd"/>
            <w:r>
              <w:rPr>
                <w:b/>
                <w:bCs/>
              </w:rPr>
              <w:t xml:space="preserve"> věci </w:t>
            </w:r>
          </w:p>
        </w:tc>
        <w:tc>
          <w:tcPr>
            <w:tcW w:w="2693" w:type="dxa"/>
            <w:tcBorders>
              <w:top w:val="single" w:sz="4" w:space="0" w:color="auto"/>
              <w:left w:val="nil"/>
              <w:bottom w:val="single" w:sz="4" w:space="0" w:color="auto"/>
              <w:right w:val="single" w:sz="4" w:space="0" w:color="auto"/>
            </w:tcBorders>
            <w:shd w:val="clear" w:color="000000" w:fill="F2F2F2"/>
            <w:vAlign w:val="center"/>
            <w:hideMark/>
          </w:tcPr>
          <w:p w:rsidR="00192CFD" w:rsidRDefault="00192CFD" w:rsidP="00192CFD">
            <w:pPr>
              <w:rPr>
                <w:b/>
                <w:bCs/>
              </w:rPr>
            </w:pPr>
            <w:r>
              <w:rPr>
                <w:b/>
                <w:bCs/>
              </w:rPr>
              <w:t>Výsledky konzultací; naložení se stanoviskem</w:t>
            </w:r>
          </w:p>
        </w:tc>
      </w:tr>
      <w:tr w:rsidR="00192CFD" w:rsidTr="00192CFD">
        <w:trPr>
          <w:trHeight w:val="630"/>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1.</w:t>
            </w:r>
          </w:p>
        </w:tc>
        <w:tc>
          <w:tcPr>
            <w:tcW w:w="3828" w:type="dxa"/>
            <w:tcBorders>
              <w:top w:val="nil"/>
              <w:left w:val="nil"/>
              <w:bottom w:val="single" w:sz="4" w:space="0" w:color="auto"/>
              <w:right w:val="single" w:sz="4" w:space="0" w:color="auto"/>
            </w:tcBorders>
            <w:shd w:val="clear" w:color="auto" w:fill="auto"/>
            <w:hideMark/>
          </w:tcPr>
          <w:p w:rsidR="00192CFD" w:rsidRDefault="00192CFD">
            <w:r>
              <w:t>Krajský úřad Kraje Vysočina - odbor životního prostředí a zemědělství</w:t>
            </w:r>
          </w:p>
        </w:tc>
        <w:tc>
          <w:tcPr>
            <w:tcW w:w="1985" w:type="dxa"/>
            <w:tcBorders>
              <w:top w:val="nil"/>
              <w:left w:val="nil"/>
              <w:bottom w:val="single" w:sz="4" w:space="0" w:color="auto"/>
              <w:right w:val="single" w:sz="4" w:space="0" w:color="auto"/>
            </w:tcBorders>
            <w:shd w:val="clear" w:color="auto" w:fill="auto"/>
            <w:hideMark/>
          </w:tcPr>
          <w:p w:rsidR="00192CFD" w:rsidRDefault="00192CFD">
            <w:r>
              <w:t> </w:t>
            </w:r>
          </w:p>
        </w:tc>
        <w:tc>
          <w:tcPr>
            <w:tcW w:w="7087" w:type="dxa"/>
            <w:tcBorders>
              <w:top w:val="nil"/>
              <w:left w:val="nil"/>
              <w:bottom w:val="single" w:sz="4" w:space="0" w:color="auto"/>
              <w:right w:val="single" w:sz="4" w:space="0" w:color="auto"/>
            </w:tcBorders>
            <w:shd w:val="clear" w:color="auto" w:fill="auto"/>
            <w:hideMark/>
          </w:tcPr>
          <w:p w:rsidR="00192CFD" w:rsidRDefault="00192CFD">
            <w:r>
              <w:t> </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810"/>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nil"/>
              <w:left w:val="nil"/>
              <w:bottom w:val="single" w:sz="4" w:space="0" w:color="auto"/>
              <w:right w:val="single" w:sz="4" w:space="0" w:color="auto"/>
            </w:tcBorders>
            <w:shd w:val="clear" w:color="auto" w:fill="auto"/>
            <w:hideMark/>
          </w:tcPr>
          <w:p w:rsidR="00192CFD" w:rsidRDefault="00192CFD">
            <w:r>
              <w:t>úsek OPK</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VÝST/13659/2015 ze dne </w:t>
            </w:r>
            <w:proofErr w:type="gramStart"/>
            <w:r>
              <w:t>3.4.2015</w:t>
            </w:r>
            <w:proofErr w:type="gramEnd"/>
            <w:r>
              <w:t>; [12]</w:t>
            </w:r>
          </w:p>
        </w:tc>
        <w:tc>
          <w:tcPr>
            <w:tcW w:w="7087" w:type="dxa"/>
            <w:tcBorders>
              <w:top w:val="nil"/>
              <w:left w:val="nil"/>
              <w:bottom w:val="single" w:sz="4" w:space="0" w:color="auto"/>
              <w:right w:val="single" w:sz="4" w:space="0" w:color="auto"/>
            </w:tcBorders>
            <w:shd w:val="clear" w:color="auto" w:fill="auto"/>
            <w:hideMark/>
          </w:tcPr>
          <w:p w:rsidR="00192CFD" w:rsidRDefault="00192CFD">
            <w:r>
              <w:t>SOUHLAS</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750"/>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nil"/>
              <w:left w:val="nil"/>
              <w:bottom w:val="nil"/>
              <w:right w:val="single" w:sz="4" w:space="0" w:color="auto"/>
            </w:tcBorders>
            <w:shd w:val="clear" w:color="auto" w:fill="auto"/>
            <w:hideMark/>
          </w:tcPr>
          <w:p w:rsidR="00192CFD" w:rsidRDefault="00192CFD">
            <w:r>
              <w:t>úsek ochrany ZPF</w:t>
            </w:r>
          </w:p>
        </w:tc>
        <w:tc>
          <w:tcPr>
            <w:tcW w:w="1985" w:type="dxa"/>
            <w:tcBorders>
              <w:top w:val="nil"/>
              <w:left w:val="nil"/>
              <w:bottom w:val="nil"/>
              <w:right w:val="single" w:sz="4" w:space="0" w:color="auto"/>
            </w:tcBorders>
            <w:shd w:val="clear" w:color="auto" w:fill="auto"/>
            <w:hideMark/>
          </w:tcPr>
          <w:p w:rsidR="00192CFD" w:rsidRDefault="00192CFD">
            <w:r>
              <w:t xml:space="preserve">VÝST/13660/2015 ze dne </w:t>
            </w:r>
            <w:proofErr w:type="gramStart"/>
            <w:r>
              <w:t>3.4.2015</w:t>
            </w:r>
            <w:proofErr w:type="gramEnd"/>
            <w:r>
              <w:t>; [11]</w:t>
            </w:r>
          </w:p>
        </w:tc>
        <w:tc>
          <w:tcPr>
            <w:tcW w:w="7087" w:type="dxa"/>
            <w:tcBorders>
              <w:top w:val="nil"/>
              <w:left w:val="nil"/>
              <w:bottom w:val="nil"/>
              <w:right w:val="single" w:sz="4" w:space="0" w:color="auto"/>
            </w:tcBorders>
            <w:shd w:val="clear" w:color="auto" w:fill="auto"/>
            <w:hideMark/>
          </w:tcPr>
          <w:p w:rsidR="00192CFD" w:rsidRDefault="00192CFD">
            <w:r>
              <w:t>SOUHLAS</w:t>
            </w:r>
          </w:p>
        </w:tc>
        <w:tc>
          <w:tcPr>
            <w:tcW w:w="2693" w:type="dxa"/>
            <w:tcBorders>
              <w:top w:val="nil"/>
              <w:left w:val="nil"/>
              <w:bottom w:val="nil"/>
              <w:right w:val="single" w:sz="4" w:space="0" w:color="auto"/>
            </w:tcBorders>
            <w:shd w:val="clear" w:color="auto" w:fill="auto"/>
            <w:hideMark/>
          </w:tcPr>
          <w:p w:rsidR="00192CFD" w:rsidRDefault="00192CFD">
            <w:r>
              <w:t> </w:t>
            </w:r>
          </w:p>
        </w:tc>
      </w:tr>
      <w:tr w:rsidR="00192CFD" w:rsidTr="00192CFD">
        <w:trPr>
          <w:trHeight w:val="1620"/>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single" w:sz="4" w:space="0" w:color="auto"/>
              <w:left w:val="nil"/>
              <w:bottom w:val="nil"/>
              <w:right w:val="single" w:sz="4" w:space="0" w:color="auto"/>
            </w:tcBorders>
            <w:shd w:val="clear" w:color="auto" w:fill="auto"/>
            <w:hideMark/>
          </w:tcPr>
          <w:p w:rsidR="00192CFD" w:rsidRDefault="00192CFD">
            <w:r>
              <w:t>úsek ochrany lesa</w:t>
            </w:r>
          </w:p>
        </w:tc>
        <w:tc>
          <w:tcPr>
            <w:tcW w:w="1985" w:type="dxa"/>
            <w:tcBorders>
              <w:top w:val="single" w:sz="4" w:space="0" w:color="auto"/>
              <w:left w:val="nil"/>
              <w:bottom w:val="single" w:sz="4" w:space="0" w:color="auto"/>
              <w:right w:val="single" w:sz="4" w:space="0" w:color="auto"/>
            </w:tcBorders>
            <w:shd w:val="clear" w:color="auto" w:fill="auto"/>
            <w:hideMark/>
          </w:tcPr>
          <w:p w:rsidR="00192CFD" w:rsidRDefault="00192CFD">
            <w:r>
              <w:t xml:space="preserve">VÝST/16048/2015 ze dne </w:t>
            </w:r>
            <w:proofErr w:type="gramStart"/>
            <w:r>
              <w:t>22.4.2015</w:t>
            </w:r>
            <w:proofErr w:type="gramEnd"/>
            <w:r>
              <w:t>; [17]</w:t>
            </w:r>
          </w:p>
        </w:tc>
        <w:tc>
          <w:tcPr>
            <w:tcW w:w="7087" w:type="dxa"/>
            <w:tcBorders>
              <w:top w:val="single" w:sz="4" w:space="0" w:color="auto"/>
              <w:left w:val="nil"/>
              <w:bottom w:val="single" w:sz="4" w:space="0" w:color="auto"/>
              <w:right w:val="single" w:sz="4" w:space="0" w:color="auto"/>
            </w:tcBorders>
            <w:shd w:val="clear" w:color="auto" w:fill="auto"/>
            <w:hideMark/>
          </w:tcPr>
          <w:p w:rsidR="00192CFD" w:rsidRDefault="00192CFD">
            <w:r>
              <w:t xml:space="preserve">NEMÁ PŘIPOMÍNKY </w:t>
            </w:r>
          </w:p>
          <w:p w:rsidR="00192CFD" w:rsidRDefault="00192CFD">
            <w:r>
              <w:t>Upozorňujeme na rozpor v nově nastavených podmínkách pro využití ploch lesních. Zde v přípustném využití je také uvedeno: "</w:t>
            </w:r>
            <w:r>
              <w:rPr>
                <w:b/>
                <w:bCs/>
              </w:rPr>
              <w:t>Stávající plochy zemědělské půdy navazující na lesní pozemky, nezbytné vodohospodářské stavby a zařízení (vodní plochy a toky)</w:t>
            </w:r>
            <w:r>
              <w:t>." V těchto případech se jedná o zemědělské a vodní plochy, které nemohou být podle lesního zákona zařazeny do PUPFL, a to i v případě, že jsou např. zemědělské pozemky určeny k zalesnění, protože před vlastním zalesněním musí být stanoveny podmínky pro využití plochy - plochy lesní (NL).</w:t>
            </w:r>
          </w:p>
        </w:tc>
        <w:tc>
          <w:tcPr>
            <w:tcW w:w="2693" w:type="dxa"/>
            <w:tcBorders>
              <w:top w:val="single" w:sz="4" w:space="0" w:color="auto"/>
              <w:left w:val="nil"/>
              <w:bottom w:val="nil"/>
              <w:right w:val="single" w:sz="4" w:space="0" w:color="auto"/>
            </w:tcBorders>
            <w:shd w:val="clear" w:color="auto" w:fill="auto"/>
            <w:hideMark/>
          </w:tcPr>
          <w:p w:rsidR="00192CFD" w:rsidRDefault="00192CFD">
            <w:r>
              <w:t>Věta označena tučně byla přeformulována v textové části Změny č. 1 ÚP.</w:t>
            </w:r>
          </w:p>
        </w:tc>
      </w:tr>
      <w:tr w:rsidR="00192CFD" w:rsidTr="00192CFD">
        <w:trPr>
          <w:trHeight w:val="315"/>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single" w:sz="4" w:space="0" w:color="auto"/>
              <w:left w:val="nil"/>
              <w:bottom w:val="single" w:sz="4" w:space="0" w:color="auto"/>
              <w:right w:val="single" w:sz="4" w:space="0" w:color="auto"/>
            </w:tcBorders>
            <w:shd w:val="clear" w:color="000000" w:fill="FFFFFF"/>
            <w:hideMark/>
          </w:tcPr>
          <w:p w:rsidR="00192CFD" w:rsidRDefault="00192CFD">
            <w:r>
              <w:t>úsek ochrany vod</w:t>
            </w:r>
          </w:p>
        </w:tc>
        <w:tc>
          <w:tcPr>
            <w:tcW w:w="1985" w:type="dxa"/>
            <w:tcBorders>
              <w:top w:val="nil"/>
              <w:left w:val="nil"/>
              <w:bottom w:val="single" w:sz="4" w:space="0" w:color="auto"/>
              <w:right w:val="single" w:sz="4" w:space="0" w:color="auto"/>
            </w:tcBorders>
            <w:shd w:val="clear" w:color="000000" w:fill="FFFFFF"/>
            <w:hideMark/>
          </w:tcPr>
          <w:p w:rsidR="00192CFD" w:rsidRDefault="00192CFD">
            <w:r>
              <w:t> </w:t>
            </w:r>
          </w:p>
        </w:tc>
        <w:tc>
          <w:tcPr>
            <w:tcW w:w="7087" w:type="dxa"/>
            <w:tcBorders>
              <w:top w:val="nil"/>
              <w:left w:val="nil"/>
              <w:bottom w:val="single" w:sz="4" w:space="0" w:color="auto"/>
              <w:right w:val="single" w:sz="4" w:space="0" w:color="auto"/>
            </w:tcBorders>
            <w:shd w:val="clear" w:color="000000" w:fill="FFFFFF"/>
            <w:hideMark/>
          </w:tcPr>
          <w:p w:rsidR="00192CFD" w:rsidRDefault="00192CFD">
            <w:r>
              <w:t>Bez stanoviska.</w:t>
            </w:r>
          </w:p>
        </w:tc>
        <w:tc>
          <w:tcPr>
            <w:tcW w:w="2693" w:type="dxa"/>
            <w:tcBorders>
              <w:top w:val="single" w:sz="4" w:space="0" w:color="auto"/>
              <w:left w:val="nil"/>
              <w:bottom w:val="single" w:sz="4" w:space="0" w:color="auto"/>
              <w:right w:val="single" w:sz="4" w:space="0" w:color="auto"/>
            </w:tcBorders>
            <w:shd w:val="clear" w:color="000000" w:fill="FFFFFF"/>
            <w:hideMark/>
          </w:tcPr>
          <w:p w:rsidR="00192CFD" w:rsidRDefault="00192CFD">
            <w:r>
              <w:t> </w:t>
            </w:r>
          </w:p>
        </w:tc>
      </w:tr>
      <w:tr w:rsidR="00192CFD" w:rsidTr="00192CFD">
        <w:trPr>
          <w:trHeight w:val="630"/>
        </w:trPr>
        <w:tc>
          <w:tcPr>
            <w:tcW w:w="425" w:type="dxa"/>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2.</w:t>
            </w:r>
          </w:p>
        </w:tc>
        <w:tc>
          <w:tcPr>
            <w:tcW w:w="3828" w:type="dxa"/>
            <w:tcBorders>
              <w:top w:val="nil"/>
              <w:left w:val="nil"/>
              <w:bottom w:val="single" w:sz="4" w:space="0" w:color="auto"/>
              <w:right w:val="single" w:sz="4" w:space="0" w:color="auto"/>
            </w:tcBorders>
            <w:shd w:val="clear" w:color="auto" w:fill="auto"/>
            <w:hideMark/>
          </w:tcPr>
          <w:p w:rsidR="00192CFD" w:rsidRDefault="00192CFD">
            <w:r>
              <w:t>Krajský úřad Kraje Vysočina - odbor územního plánování a stavebního řádu</w:t>
            </w:r>
          </w:p>
        </w:tc>
        <w:tc>
          <w:tcPr>
            <w:tcW w:w="1985" w:type="dxa"/>
            <w:tcBorders>
              <w:top w:val="nil"/>
              <w:left w:val="nil"/>
              <w:bottom w:val="single" w:sz="4" w:space="0" w:color="auto"/>
              <w:right w:val="single" w:sz="4" w:space="0" w:color="auto"/>
            </w:tcBorders>
            <w:shd w:val="clear" w:color="auto" w:fill="auto"/>
            <w:hideMark/>
          </w:tcPr>
          <w:p w:rsidR="00192CFD" w:rsidRDefault="00192CFD">
            <w:r>
              <w:t> </w:t>
            </w:r>
          </w:p>
        </w:tc>
        <w:tc>
          <w:tcPr>
            <w:tcW w:w="7087" w:type="dxa"/>
            <w:tcBorders>
              <w:top w:val="nil"/>
              <w:left w:val="nil"/>
              <w:bottom w:val="single" w:sz="4" w:space="0" w:color="auto"/>
              <w:right w:val="single" w:sz="4" w:space="0" w:color="auto"/>
            </w:tcBorders>
            <w:shd w:val="clear" w:color="auto" w:fill="auto"/>
            <w:hideMark/>
          </w:tcPr>
          <w:p w:rsidR="00192CFD" w:rsidRDefault="00192CFD">
            <w:r>
              <w:t>Bez stanoviska.</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630"/>
        </w:trPr>
        <w:tc>
          <w:tcPr>
            <w:tcW w:w="425" w:type="dxa"/>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3.</w:t>
            </w:r>
          </w:p>
        </w:tc>
        <w:tc>
          <w:tcPr>
            <w:tcW w:w="3828" w:type="dxa"/>
            <w:tcBorders>
              <w:top w:val="nil"/>
              <w:left w:val="nil"/>
              <w:bottom w:val="single" w:sz="4" w:space="0" w:color="auto"/>
              <w:right w:val="single" w:sz="4" w:space="0" w:color="auto"/>
            </w:tcBorders>
            <w:shd w:val="clear" w:color="auto" w:fill="auto"/>
            <w:hideMark/>
          </w:tcPr>
          <w:p w:rsidR="00192CFD" w:rsidRDefault="00192CFD">
            <w:r>
              <w:t>Krajský úřad Kraje Vysočina - odbor dopravy a silničního hospodářství</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VÝST/18008/2015 ze dne </w:t>
            </w:r>
            <w:proofErr w:type="gramStart"/>
            <w:r>
              <w:t>6.5.2015</w:t>
            </w:r>
            <w:proofErr w:type="gramEnd"/>
            <w:r>
              <w:t>; [19]</w:t>
            </w:r>
          </w:p>
        </w:tc>
        <w:tc>
          <w:tcPr>
            <w:tcW w:w="7087" w:type="dxa"/>
            <w:tcBorders>
              <w:top w:val="nil"/>
              <w:left w:val="nil"/>
              <w:bottom w:val="single" w:sz="4" w:space="0" w:color="auto"/>
              <w:right w:val="single" w:sz="4" w:space="0" w:color="auto"/>
            </w:tcBorders>
            <w:shd w:val="clear" w:color="auto" w:fill="auto"/>
            <w:hideMark/>
          </w:tcPr>
          <w:p w:rsidR="00192CFD" w:rsidRDefault="00192CFD">
            <w:r>
              <w:t>ŽÁDNÉ PŘIPOMÍNKY</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675"/>
        </w:trPr>
        <w:tc>
          <w:tcPr>
            <w:tcW w:w="425" w:type="dxa"/>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4.</w:t>
            </w:r>
          </w:p>
        </w:tc>
        <w:tc>
          <w:tcPr>
            <w:tcW w:w="3828" w:type="dxa"/>
            <w:tcBorders>
              <w:top w:val="nil"/>
              <w:left w:val="nil"/>
              <w:bottom w:val="single" w:sz="4" w:space="0" w:color="auto"/>
              <w:right w:val="single" w:sz="4" w:space="0" w:color="auto"/>
            </w:tcBorders>
            <w:shd w:val="clear" w:color="auto" w:fill="auto"/>
            <w:hideMark/>
          </w:tcPr>
          <w:p w:rsidR="00192CFD" w:rsidRDefault="00192CFD">
            <w:r>
              <w:t>Krajská hygienická stanice pracoviště Jihlava</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VÝST/15547/2015 ze dne </w:t>
            </w:r>
            <w:proofErr w:type="gramStart"/>
            <w:r>
              <w:t>20.4.2015</w:t>
            </w:r>
            <w:proofErr w:type="gramEnd"/>
            <w:r>
              <w:t>; [16]</w:t>
            </w:r>
          </w:p>
        </w:tc>
        <w:tc>
          <w:tcPr>
            <w:tcW w:w="7087" w:type="dxa"/>
            <w:tcBorders>
              <w:top w:val="nil"/>
              <w:left w:val="nil"/>
              <w:bottom w:val="single" w:sz="4" w:space="0" w:color="auto"/>
              <w:right w:val="single" w:sz="4" w:space="0" w:color="auto"/>
            </w:tcBorders>
            <w:shd w:val="clear" w:color="auto" w:fill="auto"/>
            <w:hideMark/>
          </w:tcPr>
          <w:p w:rsidR="00192CFD" w:rsidRDefault="00192CFD">
            <w:r>
              <w:t>SOUHLAS</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450"/>
        </w:trPr>
        <w:tc>
          <w:tcPr>
            <w:tcW w:w="425" w:type="dxa"/>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lastRenderedPageBreak/>
              <w:t>5.</w:t>
            </w:r>
          </w:p>
        </w:tc>
        <w:tc>
          <w:tcPr>
            <w:tcW w:w="3828" w:type="dxa"/>
            <w:tcBorders>
              <w:top w:val="nil"/>
              <w:left w:val="nil"/>
              <w:bottom w:val="single" w:sz="4" w:space="0" w:color="auto"/>
              <w:right w:val="single" w:sz="4" w:space="0" w:color="auto"/>
            </w:tcBorders>
            <w:shd w:val="clear" w:color="auto" w:fill="auto"/>
            <w:hideMark/>
          </w:tcPr>
          <w:p w:rsidR="00192CFD" w:rsidRDefault="00192CFD">
            <w:r>
              <w:t xml:space="preserve">Ministerstvo dopravy ČR </w:t>
            </w:r>
          </w:p>
        </w:tc>
        <w:tc>
          <w:tcPr>
            <w:tcW w:w="1985" w:type="dxa"/>
            <w:tcBorders>
              <w:top w:val="nil"/>
              <w:left w:val="nil"/>
              <w:bottom w:val="single" w:sz="4" w:space="0" w:color="auto"/>
              <w:right w:val="single" w:sz="4" w:space="0" w:color="auto"/>
            </w:tcBorders>
            <w:shd w:val="clear" w:color="auto" w:fill="auto"/>
            <w:hideMark/>
          </w:tcPr>
          <w:p w:rsidR="00192CFD" w:rsidRDefault="00192CFD">
            <w:r>
              <w:t> </w:t>
            </w:r>
          </w:p>
        </w:tc>
        <w:tc>
          <w:tcPr>
            <w:tcW w:w="7087" w:type="dxa"/>
            <w:tcBorders>
              <w:top w:val="nil"/>
              <w:left w:val="nil"/>
              <w:bottom w:val="single" w:sz="4" w:space="0" w:color="auto"/>
              <w:right w:val="single" w:sz="4" w:space="0" w:color="auto"/>
            </w:tcBorders>
            <w:shd w:val="clear" w:color="auto" w:fill="auto"/>
            <w:hideMark/>
          </w:tcPr>
          <w:p w:rsidR="00192CFD" w:rsidRDefault="00192CFD">
            <w:r>
              <w:t>Bez stanoviska.</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630"/>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6.</w:t>
            </w:r>
          </w:p>
        </w:tc>
        <w:tc>
          <w:tcPr>
            <w:tcW w:w="3828" w:type="dxa"/>
            <w:tcBorders>
              <w:top w:val="nil"/>
              <w:left w:val="nil"/>
              <w:bottom w:val="single" w:sz="4" w:space="0" w:color="auto"/>
              <w:right w:val="single" w:sz="4" w:space="0" w:color="auto"/>
            </w:tcBorders>
            <w:shd w:val="clear" w:color="auto" w:fill="auto"/>
            <w:hideMark/>
          </w:tcPr>
          <w:p w:rsidR="00192CFD" w:rsidRDefault="00192CFD">
            <w:r>
              <w:t>Městský úřad Velké Meziříčí - odbor výstavby a regionálního rozvoje</w:t>
            </w:r>
          </w:p>
        </w:tc>
        <w:tc>
          <w:tcPr>
            <w:tcW w:w="1985" w:type="dxa"/>
            <w:tcBorders>
              <w:top w:val="nil"/>
              <w:left w:val="nil"/>
              <w:bottom w:val="single" w:sz="4" w:space="0" w:color="auto"/>
              <w:right w:val="single" w:sz="4" w:space="0" w:color="auto"/>
            </w:tcBorders>
            <w:shd w:val="clear" w:color="auto" w:fill="auto"/>
            <w:hideMark/>
          </w:tcPr>
          <w:p w:rsidR="00192CFD" w:rsidRDefault="00192CFD">
            <w:r>
              <w:t> </w:t>
            </w:r>
          </w:p>
        </w:tc>
        <w:tc>
          <w:tcPr>
            <w:tcW w:w="7087" w:type="dxa"/>
            <w:tcBorders>
              <w:top w:val="nil"/>
              <w:left w:val="nil"/>
              <w:bottom w:val="single" w:sz="4" w:space="0" w:color="auto"/>
              <w:right w:val="single" w:sz="4" w:space="0" w:color="auto"/>
            </w:tcBorders>
            <w:shd w:val="clear" w:color="auto" w:fill="auto"/>
            <w:hideMark/>
          </w:tcPr>
          <w:p w:rsidR="00192CFD" w:rsidRDefault="00192CFD">
            <w:r>
              <w:t> </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315"/>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nil"/>
              <w:left w:val="nil"/>
              <w:bottom w:val="single" w:sz="4" w:space="0" w:color="auto"/>
              <w:right w:val="single" w:sz="4" w:space="0" w:color="auto"/>
            </w:tcBorders>
            <w:shd w:val="clear" w:color="000000" w:fill="FFFFFF"/>
            <w:hideMark/>
          </w:tcPr>
          <w:p w:rsidR="00192CFD" w:rsidRDefault="00192CFD">
            <w:r>
              <w:t>úsek ochrany památek</w:t>
            </w:r>
          </w:p>
        </w:tc>
        <w:tc>
          <w:tcPr>
            <w:tcW w:w="1985" w:type="dxa"/>
            <w:tcBorders>
              <w:top w:val="nil"/>
              <w:left w:val="nil"/>
              <w:bottom w:val="single" w:sz="4" w:space="0" w:color="auto"/>
              <w:right w:val="single" w:sz="4" w:space="0" w:color="auto"/>
            </w:tcBorders>
            <w:shd w:val="clear" w:color="000000" w:fill="FFFFFF"/>
            <w:hideMark/>
          </w:tcPr>
          <w:p w:rsidR="00192CFD" w:rsidRDefault="00192CFD">
            <w:r>
              <w:t> </w:t>
            </w:r>
          </w:p>
        </w:tc>
        <w:tc>
          <w:tcPr>
            <w:tcW w:w="7087" w:type="dxa"/>
            <w:tcBorders>
              <w:top w:val="nil"/>
              <w:left w:val="nil"/>
              <w:bottom w:val="single" w:sz="4" w:space="0" w:color="auto"/>
              <w:right w:val="single" w:sz="4" w:space="0" w:color="auto"/>
            </w:tcBorders>
            <w:shd w:val="clear" w:color="000000" w:fill="FFFFFF"/>
            <w:hideMark/>
          </w:tcPr>
          <w:p w:rsidR="00192CFD" w:rsidRDefault="00192CFD">
            <w:r>
              <w:t>Bez stanoviska.</w:t>
            </w:r>
          </w:p>
        </w:tc>
        <w:tc>
          <w:tcPr>
            <w:tcW w:w="2693" w:type="dxa"/>
            <w:tcBorders>
              <w:top w:val="nil"/>
              <w:left w:val="nil"/>
              <w:bottom w:val="single" w:sz="4" w:space="0" w:color="auto"/>
              <w:right w:val="single" w:sz="4" w:space="0" w:color="auto"/>
            </w:tcBorders>
            <w:shd w:val="clear" w:color="000000" w:fill="FFFFFF"/>
            <w:hideMark/>
          </w:tcPr>
          <w:p w:rsidR="00192CFD" w:rsidRDefault="00192CFD">
            <w:r>
              <w:t> </w:t>
            </w:r>
          </w:p>
        </w:tc>
      </w:tr>
      <w:tr w:rsidR="00192CFD" w:rsidTr="00192CFD">
        <w:trPr>
          <w:trHeight w:val="315"/>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nil"/>
              <w:left w:val="nil"/>
              <w:bottom w:val="single" w:sz="4" w:space="0" w:color="auto"/>
              <w:right w:val="single" w:sz="4" w:space="0" w:color="auto"/>
            </w:tcBorders>
            <w:shd w:val="clear" w:color="auto" w:fill="auto"/>
            <w:hideMark/>
          </w:tcPr>
          <w:p w:rsidR="00192CFD" w:rsidRDefault="00192CFD">
            <w:r>
              <w:t>stavební úřad</w:t>
            </w:r>
          </w:p>
        </w:tc>
        <w:tc>
          <w:tcPr>
            <w:tcW w:w="1985" w:type="dxa"/>
            <w:tcBorders>
              <w:top w:val="nil"/>
              <w:left w:val="nil"/>
              <w:bottom w:val="single" w:sz="4" w:space="0" w:color="auto"/>
              <w:right w:val="single" w:sz="4" w:space="0" w:color="auto"/>
            </w:tcBorders>
            <w:shd w:val="clear" w:color="auto" w:fill="auto"/>
            <w:hideMark/>
          </w:tcPr>
          <w:p w:rsidR="00192CFD" w:rsidRDefault="00192CFD">
            <w:r>
              <w:t> </w:t>
            </w:r>
          </w:p>
        </w:tc>
        <w:tc>
          <w:tcPr>
            <w:tcW w:w="7087" w:type="dxa"/>
            <w:tcBorders>
              <w:top w:val="nil"/>
              <w:left w:val="nil"/>
              <w:bottom w:val="single" w:sz="4" w:space="0" w:color="auto"/>
              <w:right w:val="single" w:sz="4" w:space="0" w:color="auto"/>
            </w:tcBorders>
            <w:shd w:val="clear" w:color="auto" w:fill="auto"/>
            <w:hideMark/>
          </w:tcPr>
          <w:p w:rsidR="00192CFD" w:rsidRDefault="00192CFD">
            <w:r>
              <w:t>Bez stanoviska.</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630"/>
        </w:trPr>
        <w:tc>
          <w:tcPr>
            <w:tcW w:w="425" w:type="dxa"/>
            <w:tcBorders>
              <w:top w:val="nil"/>
              <w:left w:val="single" w:sz="4" w:space="0" w:color="auto"/>
              <w:bottom w:val="single" w:sz="4" w:space="0" w:color="auto"/>
              <w:right w:val="single" w:sz="4" w:space="0" w:color="auto"/>
            </w:tcBorders>
            <w:shd w:val="clear" w:color="000000" w:fill="FFFFFF"/>
            <w:hideMark/>
          </w:tcPr>
          <w:p w:rsidR="00192CFD" w:rsidRDefault="00192CFD">
            <w:pPr>
              <w:rPr>
                <w:sz w:val="22"/>
                <w:szCs w:val="22"/>
              </w:rPr>
            </w:pPr>
            <w:r>
              <w:rPr>
                <w:sz w:val="22"/>
                <w:szCs w:val="22"/>
              </w:rPr>
              <w:t>7.</w:t>
            </w:r>
          </w:p>
        </w:tc>
        <w:tc>
          <w:tcPr>
            <w:tcW w:w="3828" w:type="dxa"/>
            <w:tcBorders>
              <w:top w:val="nil"/>
              <w:left w:val="nil"/>
              <w:bottom w:val="single" w:sz="4" w:space="0" w:color="auto"/>
              <w:right w:val="single" w:sz="4" w:space="0" w:color="auto"/>
            </w:tcBorders>
            <w:shd w:val="clear" w:color="000000" w:fill="FFFFFF"/>
            <w:hideMark/>
          </w:tcPr>
          <w:p w:rsidR="00192CFD" w:rsidRDefault="00192CFD">
            <w:r>
              <w:t>Městský úřad Velké Meziříčí - odbor dopravy</w:t>
            </w:r>
          </w:p>
        </w:tc>
        <w:tc>
          <w:tcPr>
            <w:tcW w:w="1985" w:type="dxa"/>
            <w:tcBorders>
              <w:top w:val="nil"/>
              <w:left w:val="nil"/>
              <w:bottom w:val="single" w:sz="4" w:space="0" w:color="auto"/>
              <w:right w:val="single" w:sz="4" w:space="0" w:color="auto"/>
            </w:tcBorders>
            <w:shd w:val="clear" w:color="000000" w:fill="FFFFFF"/>
            <w:hideMark/>
          </w:tcPr>
          <w:p w:rsidR="00192CFD" w:rsidRDefault="00192CFD">
            <w:r>
              <w:t> </w:t>
            </w:r>
          </w:p>
        </w:tc>
        <w:tc>
          <w:tcPr>
            <w:tcW w:w="7087" w:type="dxa"/>
            <w:tcBorders>
              <w:top w:val="nil"/>
              <w:left w:val="nil"/>
              <w:bottom w:val="single" w:sz="4" w:space="0" w:color="auto"/>
              <w:right w:val="single" w:sz="4" w:space="0" w:color="auto"/>
            </w:tcBorders>
            <w:shd w:val="clear" w:color="000000" w:fill="FFFFFF"/>
            <w:hideMark/>
          </w:tcPr>
          <w:p w:rsidR="00192CFD" w:rsidRDefault="00192CFD">
            <w:r>
              <w:t>Bez stanoviska.</w:t>
            </w:r>
          </w:p>
        </w:tc>
        <w:tc>
          <w:tcPr>
            <w:tcW w:w="2693" w:type="dxa"/>
            <w:tcBorders>
              <w:top w:val="nil"/>
              <w:left w:val="nil"/>
              <w:bottom w:val="single" w:sz="4" w:space="0" w:color="auto"/>
              <w:right w:val="single" w:sz="4" w:space="0" w:color="auto"/>
            </w:tcBorders>
            <w:shd w:val="clear" w:color="000000" w:fill="FFFFFF"/>
            <w:hideMark/>
          </w:tcPr>
          <w:p w:rsidR="00192CFD" w:rsidRDefault="00192CFD">
            <w:r>
              <w:t> </w:t>
            </w:r>
          </w:p>
        </w:tc>
      </w:tr>
      <w:tr w:rsidR="00192CFD" w:rsidTr="00192CFD">
        <w:trPr>
          <w:trHeight w:val="630"/>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8.</w:t>
            </w:r>
          </w:p>
        </w:tc>
        <w:tc>
          <w:tcPr>
            <w:tcW w:w="3828" w:type="dxa"/>
            <w:tcBorders>
              <w:top w:val="nil"/>
              <w:left w:val="nil"/>
              <w:bottom w:val="single" w:sz="4" w:space="0" w:color="auto"/>
              <w:right w:val="single" w:sz="4" w:space="0" w:color="auto"/>
            </w:tcBorders>
            <w:shd w:val="clear" w:color="auto" w:fill="auto"/>
            <w:hideMark/>
          </w:tcPr>
          <w:p w:rsidR="00192CFD" w:rsidRDefault="00192CFD">
            <w:r>
              <w:t>Městský úřad Velké Meziříčí - odbor životního prostředí</w:t>
            </w:r>
          </w:p>
        </w:tc>
        <w:tc>
          <w:tcPr>
            <w:tcW w:w="1985" w:type="dxa"/>
            <w:tcBorders>
              <w:top w:val="nil"/>
              <w:left w:val="nil"/>
              <w:bottom w:val="single" w:sz="4" w:space="0" w:color="auto"/>
              <w:right w:val="single" w:sz="4" w:space="0" w:color="auto"/>
            </w:tcBorders>
            <w:shd w:val="clear" w:color="auto" w:fill="auto"/>
            <w:hideMark/>
          </w:tcPr>
          <w:p w:rsidR="00192CFD" w:rsidRDefault="00192CFD">
            <w:r>
              <w:t> </w:t>
            </w:r>
          </w:p>
        </w:tc>
        <w:tc>
          <w:tcPr>
            <w:tcW w:w="7087" w:type="dxa"/>
            <w:tcBorders>
              <w:top w:val="nil"/>
              <w:left w:val="nil"/>
              <w:bottom w:val="single" w:sz="4" w:space="0" w:color="auto"/>
              <w:right w:val="single" w:sz="4" w:space="0" w:color="auto"/>
            </w:tcBorders>
            <w:shd w:val="clear" w:color="auto" w:fill="auto"/>
            <w:hideMark/>
          </w:tcPr>
          <w:p w:rsidR="00192CFD" w:rsidRDefault="00192CFD">
            <w:r>
              <w:t> </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315"/>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nil"/>
              <w:left w:val="nil"/>
              <w:bottom w:val="single" w:sz="4" w:space="0" w:color="auto"/>
              <w:right w:val="single" w:sz="4" w:space="0" w:color="auto"/>
            </w:tcBorders>
            <w:shd w:val="clear" w:color="000000" w:fill="FFFFFF"/>
            <w:hideMark/>
          </w:tcPr>
          <w:p w:rsidR="00192CFD" w:rsidRDefault="00192CFD">
            <w:r>
              <w:t>úsek ochrany přírody</w:t>
            </w:r>
          </w:p>
        </w:tc>
        <w:tc>
          <w:tcPr>
            <w:tcW w:w="1985" w:type="dxa"/>
            <w:tcBorders>
              <w:top w:val="nil"/>
              <w:left w:val="nil"/>
              <w:bottom w:val="single" w:sz="4" w:space="0" w:color="auto"/>
              <w:right w:val="single" w:sz="4" w:space="0" w:color="auto"/>
            </w:tcBorders>
            <w:shd w:val="clear" w:color="000000" w:fill="FFFFFF"/>
            <w:hideMark/>
          </w:tcPr>
          <w:p w:rsidR="00192CFD" w:rsidRDefault="00192CFD">
            <w:r>
              <w:t> </w:t>
            </w:r>
          </w:p>
        </w:tc>
        <w:tc>
          <w:tcPr>
            <w:tcW w:w="7087" w:type="dxa"/>
            <w:tcBorders>
              <w:top w:val="nil"/>
              <w:left w:val="nil"/>
              <w:bottom w:val="single" w:sz="4" w:space="0" w:color="auto"/>
              <w:right w:val="single" w:sz="4" w:space="0" w:color="auto"/>
            </w:tcBorders>
            <w:shd w:val="clear" w:color="000000" w:fill="FFFFFF"/>
            <w:hideMark/>
          </w:tcPr>
          <w:p w:rsidR="00192CFD" w:rsidRDefault="00192CFD">
            <w:r>
              <w:t>Bez stanoviska.</w:t>
            </w:r>
          </w:p>
        </w:tc>
        <w:tc>
          <w:tcPr>
            <w:tcW w:w="2693" w:type="dxa"/>
            <w:tcBorders>
              <w:top w:val="nil"/>
              <w:left w:val="nil"/>
              <w:bottom w:val="single" w:sz="4" w:space="0" w:color="auto"/>
              <w:right w:val="single" w:sz="4" w:space="0" w:color="auto"/>
            </w:tcBorders>
            <w:shd w:val="clear" w:color="000000" w:fill="FFFFFF"/>
            <w:hideMark/>
          </w:tcPr>
          <w:p w:rsidR="00192CFD" w:rsidRDefault="00192CFD">
            <w:r>
              <w:t> </w:t>
            </w:r>
          </w:p>
        </w:tc>
      </w:tr>
      <w:tr w:rsidR="00192CFD" w:rsidTr="00192CFD">
        <w:trPr>
          <w:trHeight w:val="315"/>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nil"/>
              <w:left w:val="nil"/>
              <w:bottom w:val="single" w:sz="4" w:space="0" w:color="auto"/>
              <w:right w:val="single" w:sz="4" w:space="0" w:color="auto"/>
            </w:tcBorders>
            <w:shd w:val="clear" w:color="auto" w:fill="auto"/>
            <w:hideMark/>
          </w:tcPr>
          <w:p w:rsidR="00192CFD" w:rsidRDefault="00192CFD">
            <w:r>
              <w:t>úsek ochrany ZPF</w:t>
            </w:r>
          </w:p>
        </w:tc>
        <w:tc>
          <w:tcPr>
            <w:tcW w:w="1985" w:type="dxa"/>
            <w:tcBorders>
              <w:top w:val="nil"/>
              <w:left w:val="nil"/>
              <w:bottom w:val="single" w:sz="4" w:space="0" w:color="auto"/>
              <w:right w:val="single" w:sz="4" w:space="0" w:color="auto"/>
            </w:tcBorders>
            <w:shd w:val="clear" w:color="auto" w:fill="auto"/>
            <w:hideMark/>
          </w:tcPr>
          <w:p w:rsidR="00192CFD" w:rsidRDefault="00192CFD">
            <w:r>
              <w:t> </w:t>
            </w:r>
          </w:p>
        </w:tc>
        <w:tc>
          <w:tcPr>
            <w:tcW w:w="7087" w:type="dxa"/>
            <w:tcBorders>
              <w:top w:val="nil"/>
              <w:left w:val="nil"/>
              <w:bottom w:val="single" w:sz="4" w:space="0" w:color="auto"/>
              <w:right w:val="single" w:sz="4" w:space="0" w:color="auto"/>
            </w:tcBorders>
            <w:shd w:val="clear" w:color="auto" w:fill="auto"/>
            <w:hideMark/>
          </w:tcPr>
          <w:p w:rsidR="00192CFD" w:rsidRDefault="00192CFD">
            <w:r>
              <w:t>Bez stanoviska.</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315"/>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nil"/>
              <w:left w:val="nil"/>
              <w:bottom w:val="single" w:sz="4" w:space="0" w:color="auto"/>
              <w:right w:val="single" w:sz="4" w:space="0" w:color="auto"/>
            </w:tcBorders>
            <w:shd w:val="clear" w:color="000000" w:fill="FFFFFF"/>
            <w:hideMark/>
          </w:tcPr>
          <w:p w:rsidR="00192CFD" w:rsidRDefault="00192CFD">
            <w:r>
              <w:t>úsek ochrany PUPFL</w:t>
            </w:r>
          </w:p>
        </w:tc>
        <w:tc>
          <w:tcPr>
            <w:tcW w:w="1985" w:type="dxa"/>
            <w:tcBorders>
              <w:top w:val="nil"/>
              <w:left w:val="nil"/>
              <w:bottom w:val="single" w:sz="4" w:space="0" w:color="auto"/>
              <w:right w:val="single" w:sz="4" w:space="0" w:color="auto"/>
            </w:tcBorders>
            <w:shd w:val="clear" w:color="000000" w:fill="FFFFFF"/>
            <w:hideMark/>
          </w:tcPr>
          <w:p w:rsidR="00192CFD" w:rsidRDefault="00192CFD">
            <w:r>
              <w:t> </w:t>
            </w:r>
          </w:p>
        </w:tc>
        <w:tc>
          <w:tcPr>
            <w:tcW w:w="7087" w:type="dxa"/>
            <w:tcBorders>
              <w:top w:val="nil"/>
              <w:left w:val="nil"/>
              <w:bottom w:val="single" w:sz="4" w:space="0" w:color="auto"/>
              <w:right w:val="single" w:sz="4" w:space="0" w:color="auto"/>
            </w:tcBorders>
            <w:shd w:val="clear" w:color="000000" w:fill="FFFFFF"/>
            <w:hideMark/>
          </w:tcPr>
          <w:p w:rsidR="00192CFD" w:rsidRDefault="00192CFD">
            <w:r>
              <w:t>Bez stanoviska.</w:t>
            </w:r>
          </w:p>
        </w:tc>
        <w:tc>
          <w:tcPr>
            <w:tcW w:w="2693" w:type="dxa"/>
            <w:tcBorders>
              <w:top w:val="nil"/>
              <w:left w:val="nil"/>
              <w:bottom w:val="single" w:sz="4" w:space="0" w:color="auto"/>
              <w:right w:val="single" w:sz="4" w:space="0" w:color="auto"/>
            </w:tcBorders>
            <w:shd w:val="clear" w:color="000000" w:fill="FFFFFF"/>
            <w:hideMark/>
          </w:tcPr>
          <w:p w:rsidR="00192CFD" w:rsidRDefault="00192CFD">
            <w:r>
              <w:t> </w:t>
            </w:r>
          </w:p>
        </w:tc>
      </w:tr>
      <w:tr w:rsidR="00192CFD" w:rsidTr="00192CFD">
        <w:trPr>
          <w:trHeight w:val="630"/>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nil"/>
              <w:left w:val="nil"/>
              <w:bottom w:val="single" w:sz="4" w:space="0" w:color="auto"/>
              <w:right w:val="single" w:sz="4" w:space="0" w:color="auto"/>
            </w:tcBorders>
            <w:shd w:val="clear" w:color="auto" w:fill="auto"/>
            <w:hideMark/>
          </w:tcPr>
          <w:p w:rsidR="00192CFD" w:rsidRDefault="00192CFD">
            <w:r>
              <w:t>úsek vodního hospodářství</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VÝST/13053/2015 ze dne </w:t>
            </w:r>
            <w:proofErr w:type="gramStart"/>
            <w:r>
              <w:t>31.3.2015</w:t>
            </w:r>
            <w:proofErr w:type="gramEnd"/>
            <w:r>
              <w:t>; [10]</w:t>
            </w:r>
          </w:p>
        </w:tc>
        <w:tc>
          <w:tcPr>
            <w:tcW w:w="7087" w:type="dxa"/>
            <w:tcBorders>
              <w:top w:val="nil"/>
              <w:left w:val="nil"/>
              <w:bottom w:val="single" w:sz="4" w:space="0" w:color="auto"/>
              <w:right w:val="single" w:sz="4" w:space="0" w:color="auto"/>
            </w:tcBorders>
            <w:shd w:val="clear" w:color="auto" w:fill="auto"/>
            <w:hideMark/>
          </w:tcPr>
          <w:p w:rsidR="00192CFD" w:rsidRDefault="00192CFD">
            <w:r>
              <w:t>SOUHLAS</w:t>
            </w:r>
          </w:p>
        </w:tc>
        <w:tc>
          <w:tcPr>
            <w:tcW w:w="2693" w:type="dxa"/>
            <w:tcBorders>
              <w:top w:val="nil"/>
              <w:left w:val="nil"/>
              <w:bottom w:val="single" w:sz="4" w:space="0" w:color="auto"/>
              <w:right w:val="single" w:sz="4" w:space="0" w:color="auto"/>
            </w:tcBorders>
            <w:shd w:val="clear" w:color="auto" w:fill="auto"/>
            <w:hideMark/>
          </w:tcPr>
          <w:p w:rsidR="00192CFD" w:rsidRDefault="00192CFD">
            <w:pPr>
              <w:rPr>
                <w:color w:val="0070C0"/>
              </w:rPr>
            </w:pPr>
            <w:r>
              <w:rPr>
                <w:color w:val="0070C0"/>
              </w:rPr>
              <w:t xml:space="preserve">                                                             </w:t>
            </w:r>
          </w:p>
        </w:tc>
      </w:tr>
      <w:tr w:rsidR="00192CFD" w:rsidTr="00192CFD">
        <w:trPr>
          <w:trHeight w:val="315"/>
        </w:trPr>
        <w:tc>
          <w:tcPr>
            <w:tcW w:w="425" w:type="dxa"/>
            <w:vMerge/>
            <w:tcBorders>
              <w:top w:val="nil"/>
              <w:left w:val="single" w:sz="4" w:space="0" w:color="auto"/>
              <w:bottom w:val="single" w:sz="4" w:space="0" w:color="auto"/>
              <w:right w:val="single" w:sz="4" w:space="0" w:color="auto"/>
            </w:tcBorders>
            <w:vAlign w:val="center"/>
            <w:hideMark/>
          </w:tcPr>
          <w:p w:rsidR="00192CFD" w:rsidRDefault="00192CFD">
            <w:pPr>
              <w:rPr>
                <w:sz w:val="22"/>
                <w:szCs w:val="22"/>
              </w:rPr>
            </w:pPr>
          </w:p>
        </w:tc>
        <w:tc>
          <w:tcPr>
            <w:tcW w:w="3828" w:type="dxa"/>
            <w:tcBorders>
              <w:top w:val="nil"/>
              <w:left w:val="nil"/>
              <w:bottom w:val="single" w:sz="4" w:space="0" w:color="auto"/>
              <w:right w:val="single" w:sz="4" w:space="0" w:color="auto"/>
            </w:tcBorders>
            <w:shd w:val="clear" w:color="000000" w:fill="FFFFFF"/>
            <w:hideMark/>
          </w:tcPr>
          <w:p w:rsidR="00192CFD" w:rsidRDefault="00192CFD">
            <w:r>
              <w:t>úsek odpadového hospodářství</w:t>
            </w:r>
          </w:p>
        </w:tc>
        <w:tc>
          <w:tcPr>
            <w:tcW w:w="1985" w:type="dxa"/>
            <w:tcBorders>
              <w:top w:val="nil"/>
              <w:left w:val="nil"/>
              <w:bottom w:val="single" w:sz="4" w:space="0" w:color="auto"/>
              <w:right w:val="single" w:sz="4" w:space="0" w:color="auto"/>
            </w:tcBorders>
            <w:shd w:val="clear" w:color="000000" w:fill="FFFFFF"/>
            <w:hideMark/>
          </w:tcPr>
          <w:p w:rsidR="00192CFD" w:rsidRDefault="00192CFD">
            <w:r>
              <w:t> </w:t>
            </w:r>
          </w:p>
        </w:tc>
        <w:tc>
          <w:tcPr>
            <w:tcW w:w="7087" w:type="dxa"/>
            <w:tcBorders>
              <w:top w:val="nil"/>
              <w:left w:val="nil"/>
              <w:bottom w:val="single" w:sz="4" w:space="0" w:color="auto"/>
              <w:right w:val="single" w:sz="4" w:space="0" w:color="auto"/>
            </w:tcBorders>
            <w:shd w:val="clear" w:color="000000" w:fill="FFFFFF"/>
            <w:hideMark/>
          </w:tcPr>
          <w:p w:rsidR="00192CFD" w:rsidRDefault="00192CFD">
            <w:r>
              <w:t>Bez stanoviska.</w:t>
            </w:r>
          </w:p>
        </w:tc>
        <w:tc>
          <w:tcPr>
            <w:tcW w:w="2693" w:type="dxa"/>
            <w:tcBorders>
              <w:top w:val="nil"/>
              <w:left w:val="nil"/>
              <w:bottom w:val="single" w:sz="4" w:space="0" w:color="auto"/>
              <w:right w:val="single" w:sz="4" w:space="0" w:color="auto"/>
            </w:tcBorders>
            <w:shd w:val="clear" w:color="000000" w:fill="FFFFFF"/>
            <w:hideMark/>
          </w:tcPr>
          <w:p w:rsidR="00192CFD" w:rsidRDefault="00192CFD">
            <w:r>
              <w:t> </w:t>
            </w:r>
          </w:p>
        </w:tc>
      </w:tr>
      <w:tr w:rsidR="00192CFD" w:rsidTr="00192CFD">
        <w:trPr>
          <w:trHeight w:val="630"/>
        </w:trPr>
        <w:tc>
          <w:tcPr>
            <w:tcW w:w="425" w:type="dxa"/>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9.</w:t>
            </w:r>
          </w:p>
        </w:tc>
        <w:tc>
          <w:tcPr>
            <w:tcW w:w="3828" w:type="dxa"/>
            <w:tcBorders>
              <w:top w:val="nil"/>
              <w:left w:val="nil"/>
              <w:bottom w:val="single" w:sz="4" w:space="0" w:color="auto"/>
              <w:right w:val="single" w:sz="4" w:space="0" w:color="auto"/>
            </w:tcBorders>
            <w:shd w:val="clear" w:color="auto" w:fill="auto"/>
            <w:hideMark/>
          </w:tcPr>
          <w:p w:rsidR="00192CFD" w:rsidRDefault="00192CFD">
            <w:r>
              <w:t>Obvodní báňský úřad se sídlem v Liberci</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VÝST/11827/2015 ze dne </w:t>
            </w:r>
            <w:proofErr w:type="gramStart"/>
            <w:r>
              <w:t>23.3.2015</w:t>
            </w:r>
            <w:proofErr w:type="gramEnd"/>
            <w:r>
              <w:t>; [5]</w:t>
            </w:r>
          </w:p>
        </w:tc>
        <w:tc>
          <w:tcPr>
            <w:tcW w:w="7087" w:type="dxa"/>
            <w:tcBorders>
              <w:top w:val="nil"/>
              <w:left w:val="nil"/>
              <w:bottom w:val="single" w:sz="4" w:space="0" w:color="auto"/>
              <w:right w:val="single" w:sz="4" w:space="0" w:color="auto"/>
            </w:tcBorders>
            <w:shd w:val="clear" w:color="auto" w:fill="auto"/>
            <w:hideMark/>
          </w:tcPr>
          <w:p w:rsidR="00192CFD" w:rsidRDefault="00192CFD">
            <w:r>
              <w:t>NEMÁ NÁMITKY</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630"/>
        </w:trPr>
        <w:tc>
          <w:tcPr>
            <w:tcW w:w="425" w:type="dxa"/>
            <w:tcBorders>
              <w:top w:val="nil"/>
              <w:left w:val="single" w:sz="4" w:space="0" w:color="auto"/>
              <w:bottom w:val="single" w:sz="4" w:space="0" w:color="auto"/>
              <w:right w:val="single" w:sz="4" w:space="0" w:color="auto"/>
            </w:tcBorders>
            <w:shd w:val="clear" w:color="000000" w:fill="FFFFFF"/>
            <w:hideMark/>
          </w:tcPr>
          <w:p w:rsidR="00192CFD" w:rsidRDefault="00192CFD">
            <w:pPr>
              <w:rPr>
                <w:sz w:val="22"/>
                <w:szCs w:val="22"/>
              </w:rPr>
            </w:pPr>
            <w:r>
              <w:rPr>
                <w:sz w:val="22"/>
                <w:szCs w:val="22"/>
              </w:rPr>
              <w:t>10.</w:t>
            </w:r>
          </w:p>
        </w:tc>
        <w:tc>
          <w:tcPr>
            <w:tcW w:w="3828" w:type="dxa"/>
            <w:tcBorders>
              <w:top w:val="nil"/>
              <w:left w:val="nil"/>
              <w:bottom w:val="single" w:sz="4" w:space="0" w:color="auto"/>
              <w:right w:val="single" w:sz="4" w:space="0" w:color="auto"/>
            </w:tcBorders>
            <w:shd w:val="clear" w:color="000000" w:fill="FFFFFF"/>
            <w:hideMark/>
          </w:tcPr>
          <w:p w:rsidR="00192CFD" w:rsidRDefault="00192CFD">
            <w:r>
              <w:t xml:space="preserve">Krajská veterinární správa pro kraj Vysočina </w:t>
            </w:r>
          </w:p>
        </w:tc>
        <w:tc>
          <w:tcPr>
            <w:tcW w:w="1985" w:type="dxa"/>
            <w:tcBorders>
              <w:top w:val="nil"/>
              <w:left w:val="nil"/>
              <w:bottom w:val="single" w:sz="4" w:space="0" w:color="auto"/>
              <w:right w:val="single" w:sz="4" w:space="0" w:color="auto"/>
            </w:tcBorders>
            <w:shd w:val="clear" w:color="000000" w:fill="FFFFFF"/>
            <w:hideMark/>
          </w:tcPr>
          <w:p w:rsidR="00192CFD" w:rsidRDefault="00192CFD">
            <w:r>
              <w:t> </w:t>
            </w:r>
          </w:p>
        </w:tc>
        <w:tc>
          <w:tcPr>
            <w:tcW w:w="7087" w:type="dxa"/>
            <w:tcBorders>
              <w:top w:val="nil"/>
              <w:left w:val="nil"/>
              <w:bottom w:val="single" w:sz="4" w:space="0" w:color="auto"/>
              <w:right w:val="single" w:sz="4" w:space="0" w:color="auto"/>
            </w:tcBorders>
            <w:shd w:val="clear" w:color="000000" w:fill="FFFFFF"/>
            <w:hideMark/>
          </w:tcPr>
          <w:p w:rsidR="00192CFD" w:rsidRDefault="00192CFD">
            <w:r>
              <w:t>Bez stanoviska.</w:t>
            </w:r>
          </w:p>
        </w:tc>
        <w:tc>
          <w:tcPr>
            <w:tcW w:w="2693" w:type="dxa"/>
            <w:tcBorders>
              <w:top w:val="nil"/>
              <w:left w:val="nil"/>
              <w:bottom w:val="single" w:sz="4" w:space="0" w:color="auto"/>
              <w:right w:val="single" w:sz="4" w:space="0" w:color="auto"/>
            </w:tcBorders>
            <w:shd w:val="clear" w:color="000000" w:fill="FFFFFF"/>
            <w:hideMark/>
          </w:tcPr>
          <w:p w:rsidR="00192CFD" w:rsidRDefault="00192CFD">
            <w:r>
              <w:t> </w:t>
            </w:r>
          </w:p>
        </w:tc>
      </w:tr>
      <w:tr w:rsidR="00192CFD" w:rsidTr="00192CFD">
        <w:trPr>
          <w:trHeight w:val="630"/>
        </w:trPr>
        <w:tc>
          <w:tcPr>
            <w:tcW w:w="425" w:type="dxa"/>
            <w:tcBorders>
              <w:top w:val="nil"/>
              <w:left w:val="single" w:sz="4" w:space="0" w:color="auto"/>
              <w:bottom w:val="single" w:sz="4" w:space="0" w:color="auto"/>
              <w:right w:val="single" w:sz="4" w:space="0" w:color="auto"/>
            </w:tcBorders>
            <w:shd w:val="clear" w:color="000000" w:fill="FFFFFF"/>
            <w:hideMark/>
          </w:tcPr>
          <w:p w:rsidR="00192CFD" w:rsidRDefault="00192CFD">
            <w:pPr>
              <w:rPr>
                <w:sz w:val="22"/>
                <w:szCs w:val="22"/>
              </w:rPr>
            </w:pPr>
            <w:r>
              <w:rPr>
                <w:sz w:val="22"/>
                <w:szCs w:val="22"/>
              </w:rPr>
              <w:t>11.</w:t>
            </w:r>
          </w:p>
        </w:tc>
        <w:tc>
          <w:tcPr>
            <w:tcW w:w="3828" w:type="dxa"/>
            <w:tcBorders>
              <w:top w:val="nil"/>
              <w:left w:val="nil"/>
              <w:bottom w:val="single" w:sz="4" w:space="0" w:color="auto"/>
              <w:right w:val="single" w:sz="4" w:space="0" w:color="auto"/>
            </w:tcBorders>
            <w:shd w:val="clear" w:color="000000" w:fill="FFFFFF"/>
            <w:hideMark/>
          </w:tcPr>
          <w:p w:rsidR="00192CFD" w:rsidRDefault="00192CFD">
            <w:r>
              <w:t>Úřad pro civilní letectví ČR, sekce letová a provozní</w:t>
            </w:r>
          </w:p>
        </w:tc>
        <w:tc>
          <w:tcPr>
            <w:tcW w:w="1985" w:type="dxa"/>
            <w:tcBorders>
              <w:top w:val="nil"/>
              <w:left w:val="nil"/>
              <w:bottom w:val="single" w:sz="4" w:space="0" w:color="auto"/>
              <w:right w:val="single" w:sz="4" w:space="0" w:color="auto"/>
            </w:tcBorders>
            <w:shd w:val="clear" w:color="000000" w:fill="FFFFFF"/>
            <w:hideMark/>
          </w:tcPr>
          <w:p w:rsidR="00192CFD" w:rsidRDefault="00192CFD">
            <w:r>
              <w:t> </w:t>
            </w:r>
          </w:p>
        </w:tc>
        <w:tc>
          <w:tcPr>
            <w:tcW w:w="7087" w:type="dxa"/>
            <w:tcBorders>
              <w:top w:val="nil"/>
              <w:left w:val="nil"/>
              <w:bottom w:val="single" w:sz="4" w:space="0" w:color="auto"/>
              <w:right w:val="single" w:sz="4" w:space="0" w:color="auto"/>
            </w:tcBorders>
            <w:shd w:val="clear" w:color="000000" w:fill="FFFFFF"/>
            <w:hideMark/>
          </w:tcPr>
          <w:p w:rsidR="00192CFD" w:rsidRDefault="00192CFD">
            <w:r>
              <w:t>Bez stanoviska.</w:t>
            </w:r>
          </w:p>
        </w:tc>
        <w:tc>
          <w:tcPr>
            <w:tcW w:w="2693" w:type="dxa"/>
            <w:tcBorders>
              <w:top w:val="nil"/>
              <w:left w:val="nil"/>
              <w:bottom w:val="single" w:sz="4" w:space="0" w:color="auto"/>
              <w:right w:val="single" w:sz="4" w:space="0" w:color="auto"/>
            </w:tcBorders>
            <w:shd w:val="clear" w:color="000000" w:fill="FFFFFF"/>
            <w:hideMark/>
          </w:tcPr>
          <w:p w:rsidR="00192CFD" w:rsidRDefault="00192CFD">
            <w:r>
              <w:t> </w:t>
            </w:r>
          </w:p>
        </w:tc>
      </w:tr>
      <w:tr w:rsidR="00192CFD" w:rsidTr="00192CFD">
        <w:trPr>
          <w:trHeight w:val="630"/>
        </w:trPr>
        <w:tc>
          <w:tcPr>
            <w:tcW w:w="425" w:type="dxa"/>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12.</w:t>
            </w:r>
          </w:p>
        </w:tc>
        <w:tc>
          <w:tcPr>
            <w:tcW w:w="3828" w:type="dxa"/>
            <w:tcBorders>
              <w:top w:val="nil"/>
              <w:left w:val="nil"/>
              <w:bottom w:val="single" w:sz="4" w:space="0" w:color="auto"/>
              <w:right w:val="single" w:sz="4" w:space="0" w:color="auto"/>
            </w:tcBorders>
            <w:shd w:val="clear" w:color="auto" w:fill="auto"/>
            <w:hideMark/>
          </w:tcPr>
          <w:p w:rsidR="00192CFD" w:rsidRDefault="00192CFD">
            <w:r>
              <w:t>Ministerstvo průmyslu a obchodu</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VÝST/12484/2015 ze dne </w:t>
            </w:r>
            <w:proofErr w:type="gramStart"/>
            <w:r>
              <w:t>26.3.2015</w:t>
            </w:r>
            <w:proofErr w:type="gramEnd"/>
            <w:r>
              <w:t>; [6]</w:t>
            </w:r>
          </w:p>
        </w:tc>
        <w:tc>
          <w:tcPr>
            <w:tcW w:w="7087" w:type="dxa"/>
            <w:tcBorders>
              <w:top w:val="nil"/>
              <w:left w:val="nil"/>
              <w:bottom w:val="single" w:sz="4" w:space="0" w:color="auto"/>
              <w:right w:val="single" w:sz="4" w:space="0" w:color="auto"/>
            </w:tcBorders>
            <w:shd w:val="clear" w:color="auto" w:fill="auto"/>
            <w:hideMark/>
          </w:tcPr>
          <w:p w:rsidR="00192CFD" w:rsidRDefault="00192CFD">
            <w:r>
              <w:t>NEMÁ PŘIPOMÍNKY</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660"/>
        </w:trPr>
        <w:tc>
          <w:tcPr>
            <w:tcW w:w="425" w:type="dxa"/>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13.</w:t>
            </w:r>
          </w:p>
        </w:tc>
        <w:tc>
          <w:tcPr>
            <w:tcW w:w="3828" w:type="dxa"/>
            <w:tcBorders>
              <w:top w:val="nil"/>
              <w:left w:val="nil"/>
              <w:bottom w:val="single" w:sz="4" w:space="0" w:color="auto"/>
              <w:right w:val="single" w:sz="4" w:space="0" w:color="auto"/>
            </w:tcBorders>
            <w:shd w:val="clear" w:color="auto" w:fill="auto"/>
            <w:hideMark/>
          </w:tcPr>
          <w:p w:rsidR="00192CFD" w:rsidRDefault="00192CFD">
            <w:r>
              <w:t xml:space="preserve">Ministerstvo životního prostředí </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VÝST/10800/2015 ze dne </w:t>
            </w:r>
            <w:proofErr w:type="gramStart"/>
            <w:r>
              <w:t>16.3.2015</w:t>
            </w:r>
            <w:proofErr w:type="gramEnd"/>
            <w:r>
              <w:t>; [3]</w:t>
            </w:r>
          </w:p>
        </w:tc>
        <w:tc>
          <w:tcPr>
            <w:tcW w:w="7087" w:type="dxa"/>
            <w:tcBorders>
              <w:top w:val="nil"/>
              <w:left w:val="nil"/>
              <w:bottom w:val="single" w:sz="4" w:space="0" w:color="auto"/>
              <w:right w:val="single" w:sz="4" w:space="0" w:color="auto"/>
            </w:tcBorders>
            <w:shd w:val="clear" w:color="auto" w:fill="auto"/>
            <w:hideMark/>
          </w:tcPr>
          <w:p w:rsidR="00192CFD" w:rsidRDefault="00192CFD">
            <w:r>
              <w:t>SOUHLAS</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23215C">
        <w:trPr>
          <w:trHeight w:val="3883"/>
        </w:trPr>
        <w:tc>
          <w:tcPr>
            <w:tcW w:w="425" w:type="dxa"/>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lastRenderedPageBreak/>
              <w:t>14.</w:t>
            </w:r>
          </w:p>
        </w:tc>
        <w:tc>
          <w:tcPr>
            <w:tcW w:w="3828" w:type="dxa"/>
            <w:tcBorders>
              <w:top w:val="nil"/>
              <w:left w:val="nil"/>
              <w:bottom w:val="single" w:sz="4" w:space="0" w:color="auto"/>
              <w:right w:val="single" w:sz="4" w:space="0" w:color="auto"/>
            </w:tcBorders>
            <w:shd w:val="clear" w:color="auto" w:fill="auto"/>
            <w:hideMark/>
          </w:tcPr>
          <w:p w:rsidR="00192CFD" w:rsidRDefault="00192CFD">
            <w:r>
              <w:t>Ministerstvo obrany, Sekce ekonomická a majetková, Odbor ochrany územních zájmů a řízení programů nemovité infrastruktury</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VÝST/12846/2015 ze dne </w:t>
            </w:r>
            <w:proofErr w:type="gramStart"/>
            <w:r>
              <w:t>30.3.2015</w:t>
            </w:r>
            <w:proofErr w:type="gramEnd"/>
            <w:r>
              <w:t>; [8]</w:t>
            </w:r>
          </w:p>
        </w:tc>
        <w:tc>
          <w:tcPr>
            <w:tcW w:w="7087" w:type="dxa"/>
            <w:tcBorders>
              <w:top w:val="nil"/>
              <w:left w:val="nil"/>
              <w:bottom w:val="single" w:sz="4" w:space="0" w:color="auto"/>
              <w:right w:val="single" w:sz="4" w:space="0" w:color="auto"/>
            </w:tcBorders>
            <w:shd w:val="clear" w:color="auto" w:fill="auto"/>
            <w:hideMark/>
          </w:tcPr>
          <w:p w:rsidR="00192CFD" w:rsidRDefault="00192CFD" w:rsidP="0023215C">
            <w:pPr>
              <w:jc w:val="both"/>
            </w:pPr>
            <w:r>
              <w:t xml:space="preserve">Řešené území se nachází v ochranném pásmu letiště Měřín - letiště včetně ochranného pásma (ÚAP - jev 102, pasport č. 245/2014), které je nutno respektovat podle </w:t>
            </w:r>
            <w:r>
              <w:rPr>
                <w:rFonts w:ascii="Calibri" w:hAnsi="Calibri"/>
              </w:rPr>
              <w:t>§</w:t>
            </w:r>
            <w:r>
              <w:t xml:space="preserve"> 37 zákona č. 49/1997 Sb. o civilním letectví. V tomto území (dle ustanovení § 175 odst. 1 zákona č. 183/2006 Sb., o územním plánování a stavebním řádu) lze vydat územní rozhodnutí a povolit nadzemní stavbu jen na základě závazného stanoviska MO-ČR zastoupené SEM MO, </w:t>
            </w:r>
            <w:proofErr w:type="spellStart"/>
            <w:r>
              <w:t>OOÚZaŘPNI</w:t>
            </w:r>
            <w:proofErr w:type="spellEnd"/>
            <w:r>
              <w:t xml:space="preserve">, odd. OÚZ Pardubice. Z důvodu bezpečnosti letového provozu je nezbytné projednat rovněž výstavbu vodních ploch, výstavbu vzrostlých dřevin, zakládání nových porostů, zakládání nových nebo rozšíření původních skládek, rozšíření stávajících nebo povolení nových těžebních prostorů, realizace staveb či zařízení tvořících dominanty v terénu, vysílačů, vzdušných vedení VN a VVN, </w:t>
            </w:r>
            <w:proofErr w:type="spellStart"/>
            <w:r>
              <w:t>fotovoltaických</w:t>
            </w:r>
            <w:proofErr w:type="spellEnd"/>
            <w:r>
              <w:t xml:space="preserve"> elektráren a speciálních staveb, zejména staveb s vertikální ochranou (např. střelnice, nádrže plynu, trhací jámy). V tomto vymezeném území může být výstavba, výsadba a ostatní uvedené činnosti omezeny nebo zakázány. Součástí OP letišť je OP se zákazem staveb. V tomto OP je zákaz realizace neleteckých staveb. (</w:t>
            </w:r>
            <w:proofErr w:type="spellStart"/>
            <w:r>
              <w:t>Vyjímku</w:t>
            </w:r>
            <w:proofErr w:type="spellEnd"/>
            <w:r>
              <w:t>, v mimořá</w:t>
            </w:r>
            <w:r w:rsidR="00B469C7">
              <w:t>d</w:t>
            </w:r>
            <w:r>
              <w:t xml:space="preserve">ném případě, může na základě komplexního posouzení povolit MO-ČR).                                                                                               Řešené území se nachází v ochranném pásmu přehledových systémů (OP RLP) - letecká stavba včetně ochranného pásma (ÚAP - jev 103, pasport č. 244/2014), které je nutno respektovat podle § 37 zákona č. 49/1997 Sb. o civilním letectví a o změně a doplnění zákona č. 455/1991 Sb. o živnostenském podnikání ve znění pozdějších předpisů, podle ustanovení § 175 odst. 1 zákona č. 183/2006 Sb. o územním plánování a stavebním řádu. Z důvodu bezpečnosti letového provozu je nezbytné respektovat níže uvedené podmínky. V tomto území lze vydat územní rozhodnutí a povolit níže uvedené stavby jen na základě závazného stanoviska Ministerstva obrany. </w:t>
            </w:r>
            <w:proofErr w:type="gramStart"/>
            <w:r>
              <w:t>jedná</w:t>
            </w:r>
            <w:proofErr w:type="gramEnd"/>
            <w:r>
              <w:t xml:space="preserve"> se o výstavbu (včetně rekonstrukce a přestavby) větrných elektráren, výškových staveb, venkovního vedení VVN a VN, větrných elektráren a výškových staveb nad 30 m nad terénem a staveb tvořících dominanty v terénu výškově omezena nebo zakázána.                                                                                                                                                                                                        Z obecného hlediska požadujeme respektovat parametry příslušné kategorie komunikace a ochranná pásma stávajícího i plánovaného </w:t>
            </w:r>
            <w:r>
              <w:lastRenderedPageBreak/>
              <w:t>dopravního systému. Návrhem ani jeho důsledky nebudou dotčeny příp. nemovitosti ve vlastnictví ČR-MO.</w:t>
            </w:r>
            <w:r>
              <w:br w:type="page"/>
              <w:t>Souhlas s územně plánovacími podklady a dokumentací je podmíněn v případech, že jsou řešeny plochy pro výstavb</w:t>
            </w:r>
            <w:r w:rsidR="00B469C7">
              <w:t>u větrných elektráren (dále VE</w:t>
            </w:r>
            <w:r>
              <w:t xml:space="preserve">) respektování podmínek, týkajících se výstavby </w:t>
            </w:r>
            <w:proofErr w:type="gramStart"/>
            <w:r>
              <w:t>VE</w:t>
            </w:r>
            <w:proofErr w:type="gramEnd"/>
            <w:r>
              <w:t xml:space="preserve">. V úrovni územního plánování nelze posoudit, zda </w:t>
            </w:r>
            <w:proofErr w:type="spellStart"/>
            <w:r>
              <w:t>eventuelně</w:t>
            </w:r>
            <w:proofErr w:type="spellEnd"/>
            <w:r>
              <w:t xml:space="preserve"> plánovaná výstavba </w:t>
            </w:r>
            <w:proofErr w:type="gramStart"/>
            <w:r>
              <w:t>VE</w:t>
            </w:r>
            <w:proofErr w:type="gramEnd"/>
            <w:r>
              <w:t xml:space="preserve"> nenaruší obranyschopnost státu ČR a zájmy AČR. Tuto skutečnost lze zjistit až na základě podrobné výkresové dokumentace, ve které budou uvedeny mimo jiné typy VE, souřadnice a výšky těchto staveb. Před realizací staveb </w:t>
            </w:r>
            <w:proofErr w:type="gramStart"/>
            <w:r>
              <w:t>VE</w:t>
            </w:r>
            <w:proofErr w:type="gramEnd"/>
            <w:r>
              <w:t xml:space="preserve"> je nutno zaslat projektovou dokumentaci k posouzení a vyžádat si stanovisko VUSS ke stavbě. Upozorňuji na skutečnost, že pokud se prokáže, že stavby </w:t>
            </w:r>
            <w:proofErr w:type="gramStart"/>
            <w:r>
              <w:t>VE</w:t>
            </w:r>
            <w:proofErr w:type="gramEnd"/>
            <w:r>
              <w:t xml:space="preserve"> budou mít negativní vliv na radiolokační techniku v užívání AČR, bude stanovisko k výstavbě VE zamítavé. </w:t>
            </w:r>
            <w:r>
              <w:br w:type="page"/>
            </w:r>
          </w:p>
        </w:tc>
        <w:tc>
          <w:tcPr>
            <w:tcW w:w="2693" w:type="dxa"/>
            <w:tcBorders>
              <w:top w:val="nil"/>
              <w:left w:val="nil"/>
              <w:bottom w:val="single" w:sz="4" w:space="0" w:color="auto"/>
              <w:right w:val="single" w:sz="4" w:space="0" w:color="auto"/>
            </w:tcBorders>
            <w:shd w:val="clear" w:color="auto" w:fill="auto"/>
            <w:hideMark/>
          </w:tcPr>
          <w:p w:rsidR="00192CFD" w:rsidRDefault="00192CFD">
            <w:r>
              <w:lastRenderedPageBreak/>
              <w:t xml:space="preserve">V návrhu ÚP nejsou povoleny větrné elektrárny. </w:t>
            </w:r>
            <w:proofErr w:type="gramStart"/>
            <w:r>
              <w:t>V platném</w:t>
            </w:r>
            <w:proofErr w:type="gramEnd"/>
            <w:r>
              <w:t xml:space="preserve"> ÚP </w:t>
            </w:r>
            <w:proofErr w:type="gramStart"/>
            <w:r>
              <w:t>jsou</w:t>
            </w:r>
            <w:proofErr w:type="gramEnd"/>
            <w:r>
              <w:t xml:space="preserve"> obsaženy požadavky obrany státu jev 102 i jev 103. Stanovisko je respek</w:t>
            </w:r>
            <w:r w:rsidR="00B469C7">
              <w:t>t</w:t>
            </w:r>
            <w:r>
              <w:t xml:space="preserve">ováno. </w:t>
            </w:r>
          </w:p>
        </w:tc>
      </w:tr>
      <w:tr w:rsidR="00192CFD" w:rsidTr="00192CFD">
        <w:trPr>
          <w:trHeight w:val="630"/>
        </w:trPr>
        <w:tc>
          <w:tcPr>
            <w:tcW w:w="425" w:type="dxa"/>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lastRenderedPageBreak/>
              <w:t>15.</w:t>
            </w:r>
          </w:p>
        </w:tc>
        <w:tc>
          <w:tcPr>
            <w:tcW w:w="3828" w:type="dxa"/>
            <w:tcBorders>
              <w:top w:val="nil"/>
              <w:left w:val="nil"/>
              <w:bottom w:val="single" w:sz="4" w:space="0" w:color="auto"/>
              <w:right w:val="single" w:sz="4" w:space="0" w:color="auto"/>
            </w:tcBorders>
            <w:shd w:val="clear" w:color="auto" w:fill="auto"/>
            <w:hideMark/>
          </w:tcPr>
          <w:p w:rsidR="00192CFD" w:rsidRDefault="00192CFD">
            <w:r>
              <w:t>Hasičský záchranný sbor Kraje Vysočina</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VÝST/12461/2015 ze dne </w:t>
            </w:r>
            <w:proofErr w:type="gramStart"/>
            <w:r>
              <w:t>26.3.2015</w:t>
            </w:r>
            <w:proofErr w:type="gramEnd"/>
            <w:r>
              <w:t>; [7]</w:t>
            </w:r>
          </w:p>
        </w:tc>
        <w:tc>
          <w:tcPr>
            <w:tcW w:w="7087" w:type="dxa"/>
            <w:tcBorders>
              <w:top w:val="nil"/>
              <w:left w:val="nil"/>
              <w:bottom w:val="single" w:sz="4" w:space="0" w:color="auto"/>
              <w:right w:val="single" w:sz="4" w:space="0" w:color="auto"/>
            </w:tcBorders>
            <w:shd w:val="clear" w:color="auto" w:fill="auto"/>
            <w:hideMark/>
          </w:tcPr>
          <w:p w:rsidR="00192CFD" w:rsidRDefault="00192CFD">
            <w:r>
              <w:t>SOUHLAS</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945"/>
        </w:trPr>
        <w:tc>
          <w:tcPr>
            <w:tcW w:w="425" w:type="dxa"/>
            <w:tcBorders>
              <w:top w:val="nil"/>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16.</w:t>
            </w:r>
          </w:p>
        </w:tc>
        <w:tc>
          <w:tcPr>
            <w:tcW w:w="3828" w:type="dxa"/>
            <w:tcBorders>
              <w:top w:val="nil"/>
              <w:left w:val="nil"/>
              <w:bottom w:val="single" w:sz="4" w:space="0" w:color="auto"/>
              <w:right w:val="single" w:sz="4" w:space="0" w:color="auto"/>
            </w:tcBorders>
            <w:shd w:val="clear" w:color="auto" w:fill="auto"/>
            <w:hideMark/>
          </w:tcPr>
          <w:p w:rsidR="00192CFD" w:rsidRDefault="00192CFD">
            <w:r>
              <w:t>Státní pozemkový úřad, Krajský pozemkový úřad pro Kraj Vysočina, pobočka Žďár nad Sázavou</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VÝST/14382/2015 ze dne </w:t>
            </w:r>
            <w:proofErr w:type="gramStart"/>
            <w:r>
              <w:t>10.4.2015</w:t>
            </w:r>
            <w:proofErr w:type="gramEnd"/>
            <w:r>
              <w:t>; [13]</w:t>
            </w:r>
          </w:p>
        </w:tc>
        <w:tc>
          <w:tcPr>
            <w:tcW w:w="7087" w:type="dxa"/>
            <w:tcBorders>
              <w:top w:val="nil"/>
              <w:left w:val="nil"/>
              <w:bottom w:val="single" w:sz="4" w:space="0" w:color="auto"/>
              <w:right w:val="single" w:sz="4" w:space="0" w:color="auto"/>
            </w:tcBorders>
            <w:shd w:val="clear" w:color="auto" w:fill="auto"/>
            <w:hideMark/>
          </w:tcPr>
          <w:p w:rsidR="00192CFD" w:rsidRDefault="00192CFD">
            <w:r>
              <w:t>NEMÁ PŘIPOMÍNKY</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720"/>
        </w:trPr>
        <w:tc>
          <w:tcPr>
            <w:tcW w:w="425" w:type="dxa"/>
            <w:tcBorders>
              <w:top w:val="nil"/>
              <w:left w:val="single" w:sz="4" w:space="0" w:color="auto"/>
              <w:bottom w:val="nil"/>
              <w:right w:val="single" w:sz="4" w:space="0" w:color="auto"/>
            </w:tcBorders>
            <w:shd w:val="clear" w:color="auto" w:fill="auto"/>
            <w:hideMark/>
          </w:tcPr>
          <w:p w:rsidR="00192CFD" w:rsidRDefault="00192CFD">
            <w:pPr>
              <w:rPr>
                <w:sz w:val="22"/>
                <w:szCs w:val="22"/>
              </w:rPr>
            </w:pPr>
            <w:r>
              <w:rPr>
                <w:sz w:val="22"/>
                <w:szCs w:val="22"/>
              </w:rPr>
              <w:t>17.</w:t>
            </w:r>
          </w:p>
        </w:tc>
        <w:tc>
          <w:tcPr>
            <w:tcW w:w="3828" w:type="dxa"/>
            <w:tcBorders>
              <w:top w:val="nil"/>
              <w:left w:val="nil"/>
              <w:bottom w:val="nil"/>
              <w:right w:val="single" w:sz="4" w:space="0" w:color="auto"/>
            </w:tcBorders>
            <w:shd w:val="clear" w:color="auto" w:fill="auto"/>
            <w:hideMark/>
          </w:tcPr>
          <w:p w:rsidR="00192CFD" w:rsidRDefault="00192CFD">
            <w:r>
              <w:t>Státní energetická inspekce</w:t>
            </w:r>
          </w:p>
        </w:tc>
        <w:tc>
          <w:tcPr>
            <w:tcW w:w="1985" w:type="dxa"/>
            <w:tcBorders>
              <w:top w:val="nil"/>
              <w:left w:val="nil"/>
              <w:bottom w:val="single" w:sz="4" w:space="0" w:color="auto"/>
              <w:right w:val="single" w:sz="4" w:space="0" w:color="auto"/>
            </w:tcBorders>
            <w:shd w:val="clear" w:color="auto" w:fill="auto"/>
            <w:hideMark/>
          </w:tcPr>
          <w:p w:rsidR="00192CFD" w:rsidRDefault="00192CFD">
            <w:r>
              <w:t xml:space="preserve">VÝST/16479/2015 ze dne </w:t>
            </w:r>
            <w:proofErr w:type="gramStart"/>
            <w:r>
              <w:t>24.4.2015</w:t>
            </w:r>
            <w:proofErr w:type="gramEnd"/>
            <w:r>
              <w:t>; [18]</w:t>
            </w:r>
          </w:p>
        </w:tc>
        <w:tc>
          <w:tcPr>
            <w:tcW w:w="7087" w:type="dxa"/>
            <w:tcBorders>
              <w:top w:val="nil"/>
              <w:left w:val="nil"/>
              <w:bottom w:val="single" w:sz="4" w:space="0" w:color="auto"/>
              <w:right w:val="single" w:sz="4" w:space="0" w:color="auto"/>
            </w:tcBorders>
            <w:shd w:val="clear" w:color="auto" w:fill="auto"/>
            <w:hideMark/>
          </w:tcPr>
          <w:p w:rsidR="00192CFD" w:rsidRDefault="00192CFD">
            <w:r>
              <w:t>SOUHLAS</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2CFD" w:rsidRDefault="00192CFD">
            <w:pPr>
              <w:rPr>
                <w:sz w:val="22"/>
                <w:szCs w:val="22"/>
              </w:rPr>
            </w:pPr>
            <w:r>
              <w:rPr>
                <w:sz w:val="22"/>
                <w:szCs w:val="22"/>
              </w:rPr>
              <w:t>18.</w:t>
            </w:r>
          </w:p>
        </w:tc>
        <w:tc>
          <w:tcPr>
            <w:tcW w:w="3828" w:type="dxa"/>
            <w:tcBorders>
              <w:top w:val="single" w:sz="4" w:space="0" w:color="auto"/>
              <w:left w:val="nil"/>
              <w:bottom w:val="single" w:sz="4" w:space="0" w:color="auto"/>
              <w:right w:val="single" w:sz="4" w:space="0" w:color="auto"/>
            </w:tcBorders>
            <w:shd w:val="clear" w:color="auto" w:fill="auto"/>
            <w:hideMark/>
          </w:tcPr>
          <w:p w:rsidR="00192CFD" w:rsidRDefault="00192CFD">
            <w:r>
              <w:t>Český telekomunikační úřad</w:t>
            </w:r>
          </w:p>
        </w:tc>
        <w:tc>
          <w:tcPr>
            <w:tcW w:w="1985" w:type="dxa"/>
            <w:tcBorders>
              <w:top w:val="nil"/>
              <w:left w:val="nil"/>
              <w:bottom w:val="single" w:sz="4" w:space="0" w:color="auto"/>
              <w:right w:val="single" w:sz="4" w:space="0" w:color="auto"/>
            </w:tcBorders>
            <w:shd w:val="clear" w:color="auto" w:fill="auto"/>
            <w:hideMark/>
          </w:tcPr>
          <w:p w:rsidR="00192CFD" w:rsidRDefault="00192CFD">
            <w:r>
              <w:t> </w:t>
            </w:r>
          </w:p>
        </w:tc>
        <w:tc>
          <w:tcPr>
            <w:tcW w:w="7087" w:type="dxa"/>
            <w:tcBorders>
              <w:top w:val="nil"/>
              <w:left w:val="nil"/>
              <w:bottom w:val="single" w:sz="4" w:space="0" w:color="auto"/>
              <w:right w:val="single" w:sz="4" w:space="0" w:color="auto"/>
            </w:tcBorders>
            <w:shd w:val="clear" w:color="auto" w:fill="auto"/>
            <w:hideMark/>
          </w:tcPr>
          <w:p w:rsidR="00192CFD" w:rsidRDefault="00192CFD">
            <w:r>
              <w:t>Bez stanoviska.</w:t>
            </w:r>
          </w:p>
        </w:tc>
        <w:tc>
          <w:tcPr>
            <w:tcW w:w="2693" w:type="dxa"/>
            <w:tcBorders>
              <w:top w:val="nil"/>
              <w:left w:val="nil"/>
              <w:bottom w:val="single" w:sz="4" w:space="0" w:color="auto"/>
              <w:right w:val="single" w:sz="4" w:space="0" w:color="auto"/>
            </w:tcBorders>
            <w:shd w:val="clear" w:color="auto" w:fill="auto"/>
            <w:hideMark/>
          </w:tcPr>
          <w:p w:rsidR="00192CFD" w:rsidRDefault="00192CFD">
            <w:r>
              <w:t> </w:t>
            </w:r>
          </w:p>
        </w:tc>
      </w:tr>
      <w:tr w:rsidR="00192CFD" w:rsidTr="00192CFD">
        <w:trPr>
          <w:trHeight w:val="300"/>
        </w:trPr>
        <w:tc>
          <w:tcPr>
            <w:tcW w:w="425" w:type="dxa"/>
            <w:tcBorders>
              <w:top w:val="nil"/>
              <w:left w:val="nil"/>
              <w:bottom w:val="nil"/>
              <w:right w:val="nil"/>
            </w:tcBorders>
            <w:shd w:val="clear" w:color="auto" w:fill="auto"/>
            <w:hideMark/>
          </w:tcPr>
          <w:p w:rsidR="00192CFD" w:rsidRDefault="00192CFD">
            <w:pPr>
              <w:rPr>
                <w:color w:val="000000"/>
                <w:sz w:val="22"/>
                <w:szCs w:val="22"/>
              </w:rPr>
            </w:pPr>
          </w:p>
        </w:tc>
        <w:tc>
          <w:tcPr>
            <w:tcW w:w="3828" w:type="dxa"/>
            <w:tcBorders>
              <w:top w:val="nil"/>
              <w:left w:val="nil"/>
              <w:bottom w:val="nil"/>
              <w:right w:val="nil"/>
            </w:tcBorders>
            <w:shd w:val="clear" w:color="auto" w:fill="auto"/>
            <w:hideMark/>
          </w:tcPr>
          <w:p w:rsidR="00192CFD" w:rsidRDefault="00192CFD">
            <w:pPr>
              <w:rPr>
                <w:color w:val="000000"/>
                <w:sz w:val="22"/>
                <w:szCs w:val="22"/>
              </w:rPr>
            </w:pPr>
          </w:p>
        </w:tc>
        <w:tc>
          <w:tcPr>
            <w:tcW w:w="1985" w:type="dxa"/>
            <w:tcBorders>
              <w:top w:val="nil"/>
              <w:left w:val="nil"/>
              <w:bottom w:val="nil"/>
              <w:right w:val="nil"/>
            </w:tcBorders>
            <w:shd w:val="clear" w:color="auto" w:fill="auto"/>
            <w:hideMark/>
          </w:tcPr>
          <w:p w:rsidR="00192CFD" w:rsidRDefault="00192CFD">
            <w:pPr>
              <w:rPr>
                <w:color w:val="000000"/>
                <w:sz w:val="22"/>
                <w:szCs w:val="22"/>
              </w:rPr>
            </w:pPr>
          </w:p>
        </w:tc>
        <w:tc>
          <w:tcPr>
            <w:tcW w:w="7087" w:type="dxa"/>
            <w:tcBorders>
              <w:top w:val="nil"/>
              <w:left w:val="nil"/>
              <w:bottom w:val="nil"/>
              <w:right w:val="nil"/>
            </w:tcBorders>
            <w:shd w:val="clear" w:color="auto" w:fill="auto"/>
            <w:hideMark/>
          </w:tcPr>
          <w:p w:rsidR="00192CFD" w:rsidRDefault="00192CFD">
            <w:pPr>
              <w:rPr>
                <w:color w:val="000000"/>
                <w:sz w:val="22"/>
                <w:szCs w:val="22"/>
              </w:rPr>
            </w:pPr>
            <w:r>
              <w:rPr>
                <w:color w:val="000000"/>
                <w:sz w:val="22"/>
                <w:szCs w:val="22"/>
              </w:rPr>
              <w:t xml:space="preserve"> </w:t>
            </w:r>
          </w:p>
        </w:tc>
        <w:tc>
          <w:tcPr>
            <w:tcW w:w="2693" w:type="dxa"/>
            <w:tcBorders>
              <w:top w:val="nil"/>
              <w:left w:val="nil"/>
              <w:bottom w:val="nil"/>
              <w:right w:val="nil"/>
            </w:tcBorders>
            <w:shd w:val="clear" w:color="auto" w:fill="auto"/>
            <w:hideMark/>
          </w:tcPr>
          <w:p w:rsidR="00192CFD" w:rsidRDefault="00192CFD">
            <w:pPr>
              <w:rPr>
                <w:color w:val="000000"/>
                <w:sz w:val="22"/>
                <w:szCs w:val="22"/>
              </w:rPr>
            </w:pPr>
          </w:p>
        </w:tc>
      </w:tr>
    </w:tbl>
    <w:p w:rsidR="005C5656" w:rsidRDefault="005C5656" w:rsidP="00A24049">
      <w:pPr>
        <w:pStyle w:val="Zkladntext3"/>
        <w:jc w:val="both"/>
        <w:outlineLvl w:val="0"/>
        <w:rPr>
          <w:rFonts w:ascii="Trebuchet MS" w:hAnsi="Trebuchet MS" w:cs="Arial"/>
          <w:bCs w:val="0"/>
          <w:sz w:val="20"/>
          <w:szCs w:val="20"/>
        </w:rPr>
      </w:pPr>
    </w:p>
    <w:p w:rsidR="0023215C" w:rsidRDefault="0023215C" w:rsidP="00A24049">
      <w:pPr>
        <w:pStyle w:val="Zkladntext3"/>
        <w:jc w:val="both"/>
        <w:outlineLvl w:val="0"/>
        <w:rPr>
          <w:rFonts w:ascii="Trebuchet MS" w:hAnsi="Trebuchet MS" w:cs="Arial"/>
          <w:bCs w:val="0"/>
          <w:sz w:val="20"/>
          <w:szCs w:val="20"/>
        </w:rPr>
      </w:pPr>
    </w:p>
    <w:p w:rsidR="0023215C" w:rsidRDefault="0023215C" w:rsidP="00A24049">
      <w:pPr>
        <w:pStyle w:val="Zkladntext3"/>
        <w:jc w:val="both"/>
        <w:outlineLvl w:val="0"/>
        <w:rPr>
          <w:rFonts w:ascii="Trebuchet MS" w:hAnsi="Trebuchet MS" w:cs="Arial"/>
          <w:bCs w:val="0"/>
          <w:sz w:val="20"/>
          <w:szCs w:val="20"/>
        </w:rPr>
      </w:pPr>
    </w:p>
    <w:p w:rsidR="0023215C" w:rsidRDefault="0023215C" w:rsidP="00A24049">
      <w:pPr>
        <w:pStyle w:val="Zkladntext3"/>
        <w:jc w:val="both"/>
        <w:outlineLvl w:val="0"/>
        <w:rPr>
          <w:rFonts w:ascii="Trebuchet MS" w:hAnsi="Trebuchet MS" w:cs="Arial"/>
          <w:bCs w:val="0"/>
          <w:sz w:val="20"/>
          <w:szCs w:val="20"/>
        </w:rPr>
      </w:pPr>
    </w:p>
    <w:p w:rsidR="0023215C" w:rsidRDefault="0023215C" w:rsidP="00A24049">
      <w:pPr>
        <w:pStyle w:val="Zkladntext3"/>
        <w:jc w:val="both"/>
        <w:outlineLvl w:val="0"/>
        <w:rPr>
          <w:rFonts w:ascii="Trebuchet MS" w:hAnsi="Trebuchet MS" w:cs="Arial"/>
          <w:bCs w:val="0"/>
          <w:sz w:val="20"/>
          <w:szCs w:val="20"/>
        </w:rPr>
      </w:pPr>
    </w:p>
    <w:p w:rsidR="0023215C" w:rsidRDefault="0023215C" w:rsidP="00A24049">
      <w:pPr>
        <w:pStyle w:val="Zkladntext3"/>
        <w:jc w:val="both"/>
        <w:outlineLvl w:val="0"/>
        <w:rPr>
          <w:rFonts w:ascii="Trebuchet MS" w:hAnsi="Trebuchet MS" w:cs="Arial"/>
          <w:bCs w:val="0"/>
          <w:sz w:val="20"/>
          <w:szCs w:val="20"/>
        </w:rPr>
      </w:pPr>
    </w:p>
    <w:p w:rsidR="0023215C" w:rsidRDefault="0023215C" w:rsidP="00A24049">
      <w:pPr>
        <w:pStyle w:val="Zkladntext3"/>
        <w:jc w:val="both"/>
        <w:outlineLvl w:val="0"/>
        <w:rPr>
          <w:rFonts w:ascii="Trebuchet MS" w:hAnsi="Trebuchet MS" w:cs="Arial"/>
          <w:bCs w:val="0"/>
          <w:sz w:val="20"/>
          <w:szCs w:val="20"/>
        </w:rPr>
      </w:pPr>
    </w:p>
    <w:p w:rsidR="0023215C" w:rsidRDefault="0023215C" w:rsidP="00A24049">
      <w:pPr>
        <w:pStyle w:val="Zkladntext3"/>
        <w:jc w:val="both"/>
        <w:outlineLvl w:val="0"/>
        <w:rPr>
          <w:rFonts w:ascii="Trebuchet MS" w:hAnsi="Trebuchet MS" w:cs="Arial"/>
          <w:bCs w:val="0"/>
          <w:sz w:val="20"/>
          <w:szCs w:val="20"/>
        </w:rPr>
      </w:pPr>
    </w:p>
    <w:p w:rsidR="0023215C" w:rsidRDefault="0023215C" w:rsidP="00A24049">
      <w:pPr>
        <w:pStyle w:val="Zkladntext3"/>
        <w:jc w:val="both"/>
        <w:outlineLvl w:val="0"/>
        <w:rPr>
          <w:rFonts w:ascii="Trebuchet MS" w:hAnsi="Trebuchet MS" w:cs="Arial"/>
          <w:bCs w:val="0"/>
          <w:sz w:val="20"/>
          <w:szCs w:val="20"/>
        </w:rPr>
      </w:pPr>
    </w:p>
    <w:p w:rsidR="0023215C" w:rsidRDefault="0023215C" w:rsidP="00A24049">
      <w:pPr>
        <w:pStyle w:val="Zkladntext3"/>
        <w:jc w:val="both"/>
        <w:outlineLvl w:val="0"/>
        <w:rPr>
          <w:rFonts w:ascii="Trebuchet MS" w:hAnsi="Trebuchet MS" w:cs="Arial"/>
          <w:bCs w:val="0"/>
          <w:sz w:val="20"/>
          <w:szCs w:val="20"/>
        </w:rPr>
      </w:pPr>
    </w:p>
    <w:p w:rsidR="0023215C" w:rsidRDefault="0023215C" w:rsidP="00A24049">
      <w:pPr>
        <w:pStyle w:val="Zkladntext3"/>
        <w:jc w:val="both"/>
        <w:outlineLvl w:val="0"/>
        <w:rPr>
          <w:rFonts w:ascii="Trebuchet MS" w:hAnsi="Trebuchet MS" w:cs="Arial"/>
          <w:bCs w:val="0"/>
          <w:sz w:val="20"/>
          <w:szCs w:val="20"/>
        </w:rPr>
      </w:pPr>
    </w:p>
    <w:tbl>
      <w:tblPr>
        <w:tblW w:w="16018" w:type="dxa"/>
        <w:tblInd w:w="-497" w:type="dxa"/>
        <w:tblCellMar>
          <w:left w:w="70" w:type="dxa"/>
          <w:right w:w="70" w:type="dxa"/>
        </w:tblCellMar>
        <w:tblLook w:val="04A0" w:firstRow="1" w:lastRow="0" w:firstColumn="1" w:lastColumn="0" w:noHBand="0" w:noVBand="1"/>
      </w:tblPr>
      <w:tblGrid>
        <w:gridCol w:w="425"/>
        <w:gridCol w:w="3828"/>
        <w:gridCol w:w="1984"/>
        <w:gridCol w:w="6663"/>
        <w:gridCol w:w="3118"/>
      </w:tblGrid>
      <w:tr w:rsidR="0023215C" w:rsidTr="00736AC3">
        <w:trPr>
          <w:trHeight w:val="575"/>
        </w:trPr>
        <w:tc>
          <w:tcPr>
            <w:tcW w:w="16018" w:type="dxa"/>
            <w:gridSpan w:val="5"/>
            <w:tcBorders>
              <w:top w:val="nil"/>
              <w:left w:val="nil"/>
              <w:bottom w:val="nil"/>
              <w:right w:val="nil"/>
            </w:tcBorders>
            <w:shd w:val="clear" w:color="auto" w:fill="auto"/>
            <w:vAlign w:val="center"/>
            <w:hideMark/>
          </w:tcPr>
          <w:p w:rsidR="0023215C" w:rsidRDefault="0023215C">
            <w:pPr>
              <w:jc w:val="center"/>
              <w:rPr>
                <w:b/>
                <w:bCs/>
                <w:color w:val="000000"/>
                <w:sz w:val="32"/>
                <w:szCs w:val="32"/>
              </w:rPr>
            </w:pPr>
            <w:r>
              <w:rPr>
                <w:b/>
                <w:bCs/>
                <w:color w:val="000000"/>
                <w:sz w:val="32"/>
                <w:szCs w:val="32"/>
              </w:rPr>
              <w:lastRenderedPageBreak/>
              <w:t>VYJÁDŘENÍ SPRÁVCŮ SÍTÍ A OSTATNÍCH ORGANIZACÍ</w:t>
            </w:r>
          </w:p>
        </w:tc>
      </w:tr>
      <w:tr w:rsidR="0023215C" w:rsidTr="00736AC3">
        <w:trPr>
          <w:trHeight w:val="945"/>
        </w:trPr>
        <w:tc>
          <w:tcPr>
            <w:tcW w:w="425" w:type="dxa"/>
            <w:tcBorders>
              <w:top w:val="single" w:sz="4" w:space="0" w:color="auto"/>
              <w:left w:val="single" w:sz="4" w:space="0" w:color="auto"/>
              <w:bottom w:val="single" w:sz="4" w:space="0" w:color="auto"/>
              <w:right w:val="single" w:sz="4" w:space="0" w:color="auto"/>
            </w:tcBorders>
            <w:shd w:val="clear" w:color="000000" w:fill="F2F2F2"/>
            <w:hideMark/>
          </w:tcPr>
          <w:p w:rsidR="0023215C" w:rsidRDefault="0023215C" w:rsidP="0023215C">
            <w:pPr>
              <w:ind w:left="-622" w:firstLine="622"/>
              <w:rPr>
                <w:b/>
                <w:bCs/>
              </w:rPr>
            </w:pPr>
          </w:p>
        </w:tc>
        <w:tc>
          <w:tcPr>
            <w:tcW w:w="3828" w:type="dxa"/>
            <w:tcBorders>
              <w:top w:val="single" w:sz="4" w:space="0" w:color="auto"/>
              <w:left w:val="nil"/>
              <w:bottom w:val="single" w:sz="4" w:space="0" w:color="auto"/>
              <w:right w:val="single" w:sz="4" w:space="0" w:color="auto"/>
            </w:tcBorders>
            <w:shd w:val="clear" w:color="000000" w:fill="F2F2F2"/>
            <w:vAlign w:val="center"/>
            <w:hideMark/>
          </w:tcPr>
          <w:p w:rsidR="0023215C" w:rsidRDefault="0023215C" w:rsidP="00736AC3">
            <w:pPr>
              <w:rPr>
                <w:b/>
                <w:bCs/>
              </w:rPr>
            </w:pPr>
            <w:r>
              <w:rPr>
                <w:b/>
                <w:bCs/>
              </w:rPr>
              <w:t xml:space="preserve">Organizace </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23215C" w:rsidRDefault="0023215C" w:rsidP="00736AC3">
            <w:pPr>
              <w:rPr>
                <w:b/>
                <w:bCs/>
              </w:rPr>
            </w:pPr>
            <w:proofErr w:type="gramStart"/>
            <w:r>
              <w:rPr>
                <w:b/>
                <w:bCs/>
              </w:rPr>
              <w:t>Č.j.</w:t>
            </w:r>
            <w:proofErr w:type="gramEnd"/>
            <w:r>
              <w:rPr>
                <w:b/>
                <w:bCs/>
              </w:rPr>
              <w:t xml:space="preserve"> s datem + pořadové číslo zařazení ve spisu </w:t>
            </w:r>
          </w:p>
        </w:tc>
        <w:tc>
          <w:tcPr>
            <w:tcW w:w="6663" w:type="dxa"/>
            <w:tcBorders>
              <w:top w:val="single" w:sz="4" w:space="0" w:color="auto"/>
              <w:left w:val="nil"/>
              <w:bottom w:val="single" w:sz="4" w:space="0" w:color="auto"/>
              <w:right w:val="single" w:sz="4" w:space="0" w:color="auto"/>
            </w:tcBorders>
            <w:shd w:val="clear" w:color="000000" w:fill="F2F2F2"/>
            <w:vAlign w:val="center"/>
            <w:hideMark/>
          </w:tcPr>
          <w:p w:rsidR="0023215C" w:rsidRDefault="0023215C" w:rsidP="00736AC3">
            <w:pPr>
              <w:rPr>
                <w:b/>
                <w:bCs/>
              </w:rPr>
            </w:pPr>
            <w:proofErr w:type="spellStart"/>
            <w:r>
              <w:rPr>
                <w:b/>
                <w:bCs/>
              </w:rPr>
              <w:t>Merito</w:t>
            </w:r>
            <w:proofErr w:type="spellEnd"/>
            <w:r>
              <w:rPr>
                <w:b/>
                <w:bCs/>
              </w:rPr>
              <w:t xml:space="preserve"> věci </w:t>
            </w:r>
          </w:p>
        </w:tc>
        <w:tc>
          <w:tcPr>
            <w:tcW w:w="3118" w:type="dxa"/>
            <w:tcBorders>
              <w:top w:val="single" w:sz="4" w:space="0" w:color="auto"/>
              <w:left w:val="nil"/>
              <w:bottom w:val="single" w:sz="4" w:space="0" w:color="auto"/>
              <w:right w:val="single" w:sz="4" w:space="0" w:color="auto"/>
            </w:tcBorders>
            <w:shd w:val="clear" w:color="000000" w:fill="F2F2F2"/>
            <w:vAlign w:val="center"/>
            <w:hideMark/>
          </w:tcPr>
          <w:p w:rsidR="0023215C" w:rsidRDefault="0023215C" w:rsidP="00736AC3">
            <w:pPr>
              <w:rPr>
                <w:b/>
                <w:bCs/>
              </w:rPr>
            </w:pPr>
            <w:r>
              <w:rPr>
                <w:b/>
                <w:bCs/>
              </w:rPr>
              <w:t>Výsledky konzultací - vypořádání se s vyjádřením</w:t>
            </w:r>
          </w:p>
        </w:tc>
      </w:tr>
      <w:tr w:rsidR="0023215C" w:rsidTr="0023215C">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23215C" w:rsidRDefault="0023215C">
            <w:r>
              <w:t>1</w:t>
            </w:r>
          </w:p>
        </w:tc>
        <w:tc>
          <w:tcPr>
            <w:tcW w:w="3828" w:type="dxa"/>
            <w:tcBorders>
              <w:top w:val="nil"/>
              <w:left w:val="nil"/>
              <w:bottom w:val="single" w:sz="4" w:space="0" w:color="auto"/>
              <w:right w:val="single" w:sz="4" w:space="0" w:color="auto"/>
            </w:tcBorders>
            <w:shd w:val="clear" w:color="auto" w:fill="auto"/>
            <w:hideMark/>
          </w:tcPr>
          <w:p w:rsidR="0023215C" w:rsidRDefault="0023215C">
            <w:r>
              <w:t>Povodí Moravy</w:t>
            </w:r>
          </w:p>
        </w:tc>
        <w:tc>
          <w:tcPr>
            <w:tcW w:w="1984" w:type="dxa"/>
            <w:tcBorders>
              <w:top w:val="nil"/>
              <w:left w:val="nil"/>
              <w:bottom w:val="single" w:sz="4" w:space="0" w:color="auto"/>
              <w:right w:val="single" w:sz="4" w:space="0" w:color="auto"/>
            </w:tcBorders>
            <w:shd w:val="clear" w:color="auto" w:fill="auto"/>
            <w:hideMark/>
          </w:tcPr>
          <w:p w:rsidR="0023215C" w:rsidRDefault="0023215C">
            <w:r>
              <w:t> </w:t>
            </w:r>
          </w:p>
        </w:tc>
        <w:tc>
          <w:tcPr>
            <w:tcW w:w="6663" w:type="dxa"/>
            <w:tcBorders>
              <w:top w:val="nil"/>
              <w:left w:val="nil"/>
              <w:bottom w:val="single" w:sz="4" w:space="0" w:color="auto"/>
              <w:right w:val="single" w:sz="4" w:space="0" w:color="auto"/>
            </w:tcBorders>
            <w:shd w:val="clear" w:color="auto" w:fill="auto"/>
            <w:hideMark/>
          </w:tcPr>
          <w:p w:rsidR="0023215C" w:rsidRDefault="0023215C">
            <w:r>
              <w:t>Bez vyjádření.</w:t>
            </w:r>
          </w:p>
        </w:tc>
        <w:tc>
          <w:tcPr>
            <w:tcW w:w="3118" w:type="dxa"/>
            <w:tcBorders>
              <w:top w:val="nil"/>
              <w:left w:val="nil"/>
              <w:bottom w:val="single" w:sz="4" w:space="0" w:color="auto"/>
              <w:right w:val="single" w:sz="4" w:space="0" w:color="auto"/>
            </w:tcBorders>
            <w:shd w:val="clear" w:color="auto" w:fill="auto"/>
            <w:hideMark/>
          </w:tcPr>
          <w:p w:rsidR="0023215C" w:rsidRDefault="0023215C">
            <w:r>
              <w:t> </w:t>
            </w:r>
          </w:p>
        </w:tc>
      </w:tr>
      <w:tr w:rsidR="0023215C" w:rsidTr="0023215C">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23215C" w:rsidRDefault="0023215C">
            <w:r>
              <w:t>2</w:t>
            </w:r>
          </w:p>
        </w:tc>
        <w:tc>
          <w:tcPr>
            <w:tcW w:w="3828" w:type="dxa"/>
            <w:tcBorders>
              <w:top w:val="nil"/>
              <w:left w:val="nil"/>
              <w:bottom w:val="single" w:sz="4" w:space="0" w:color="auto"/>
              <w:right w:val="single" w:sz="4" w:space="0" w:color="auto"/>
            </w:tcBorders>
            <w:shd w:val="clear" w:color="auto" w:fill="auto"/>
            <w:hideMark/>
          </w:tcPr>
          <w:p w:rsidR="0023215C" w:rsidRDefault="0023215C">
            <w:r>
              <w:t>Národní památkový ústav</w:t>
            </w:r>
          </w:p>
        </w:tc>
        <w:tc>
          <w:tcPr>
            <w:tcW w:w="1984" w:type="dxa"/>
            <w:tcBorders>
              <w:top w:val="nil"/>
              <w:left w:val="nil"/>
              <w:bottom w:val="single" w:sz="4" w:space="0" w:color="auto"/>
              <w:right w:val="single" w:sz="4" w:space="0" w:color="auto"/>
            </w:tcBorders>
            <w:shd w:val="clear" w:color="auto" w:fill="auto"/>
            <w:hideMark/>
          </w:tcPr>
          <w:p w:rsidR="0023215C" w:rsidRDefault="0023215C">
            <w:r>
              <w:t> </w:t>
            </w:r>
          </w:p>
        </w:tc>
        <w:tc>
          <w:tcPr>
            <w:tcW w:w="6663" w:type="dxa"/>
            <w:tcBorders>
              <w:top w:val="nil"/>
              <w:left w:val="nil"/>
              <w:bottom w:val="single" w:sz="4" w:space="0" w:color="auto"/>
              <w:right w:val="single" w:sz="4" w:space="0" w:color="auto"/>
            </w:tcBorders>
            <w:shd w:val="clear" w:color="auto" w:fill="auto"/>
            <w:hideMark/>
          </w:tcPr>
          <w:p w:rsidR="0023215C" w:rsidRDefault="0023215C">
            <w:r>
              <w:t>Bez vyjádření.</w:t>
            </w:r>
          </w:p>
        </w:tc>
        <w:tc>
          <w:tcPr>
            <w:tcW w:w="3118" w:type="dxa"/>
            <w:tcBorders>
              <w:top w:val="nil"/>
              <w:left w:val="nil"/>
              <w:bottom w:val="single" w:sz="4" w:space="0" w:color="auto"/>
              <w:right w:val="single" w:sz="4" w:space="0" w:color="auto"/>
            </w:tcBorders>
            <w:shd w:val="clear" w:color="auto" w:fill="auto"/>
            <w:hideMark/>
          </w:tcPr>
          <w:p w:rsidR="0023215C" w:rsidRDefault="0023215C">
            <w:r>
              <w:t> </w:t>
            </w:r>
          </w:p>
        </w:tc>
      </w:tr>
      <w:tr w:rsidR="0023215C" w:rsidTr="0023215C">
        <w:trPr>
          <w:trHeight w:val="360"/>
        </w:trPr>
        <w:tc>
          <w:tcPr>
            <w:tcW w:w="425" w:type="dxa"/>
            <w:tcBorders>
              <w:top w:val="nil"/>
              <w:left w:val="single" w:sz="4" w:space="0" w:color="auto"/>
              <w:bottom w:val="nil"/>
              <w:right w:val="single" w:sz="4" w:space="0" w:color="auto"/>
            </w:tcBorders>
            <w:shd w:val="clear" w:color="000000" w:fill="FFFFFF"/>
            <w:hideMark/>
          </w:tcPr>
          <w:p w:rsidR="0023215C" w:rsidRDefault="0023215C">
            <w:r>
              <w:t>3</w:t>
            </w:r>
          </w:p>
        </w:tc>
        <w:tc>
          <w:tcPr>
            <w:tcW w:w="3828" w:type="dxa"/>
            <w:tcBorders>
              <w:top w:val="nil"/>
              <w:left w:val="nil"/>
              <w:bottom w:val="nil"/>
              <w:right w:val="single" w:sz="4" w:space="0" w:color="auto"/>
            </w:tcBorders>
            <w:shd w:val="clear" w:color="000000" w:fill="FFFFFF"/>
            <w:hideMark/>
          </w:tcPr>
          <w:p w:rsidR="0023215C" w:rsidRDefault="0023215C">
            <w:proofErr w:type="spellStart"/>
            <w:r>
              <w:t>Ředistelství</w:t>
            </w:r>
            <w:proofErr w:type="spellEnd"/>
            <w:r>
              <w:t xml:space="preserve"> silnic a dálnic</w:t>
            </w:r>
          </w:p>
        </w:tc>
        <w:tc>
          <w:tcPr>
            <w:tcW w:w="1984" w:type="dxa"/>
            <w:tcBorders>
              <w:top w:val="nil"/>
              <w:left w:val="nil"/>
              <w:bottom w:val="nil"/>
              <w:right w:val="single" w:sz="4" w:space="0" w:color="auto"/>
            </w:tcBorders>
            <w:shd w:val="clear" w:color="000000" w:fill="FFFFFF"/>
            <w:hideMark/>
          </w:tcPr>
          <w:p w:rsidR="0023215C" w:rsidRDefault="0023215C">
            <w:r>
              <w:t> </w:t>
            </w:r>
          </w:p>
        </w:tc>
        <w:tc>
          <w:tcPr>
            <w:tcW w:w="6663" w:type="dxa"/>
            <w:tcBorders>
              <w:top w:val="nil"/>
              <w:left w:val="nil"/>
              <w:bottom w:val="nil"/>
              <w:right w:val="single" w:sz="4" w:space="0" w:color="auto"/>
            </w:tcBorders>
            <w:shd w:val="clear" w:color="000000" w:fill="FFFFFF"/>
            <w:hideMark/>
          </w:tcPr>
          <w:p w:rsidR="0023215C" w:rsidRDefault="0023215C">
            <w:r>
              <w:t>Bez vyjádření.</w:t>
            </w:r>
          </w:p>
        </w:tc>
        <w:tc>
          <w:tcPr>
            <w:tcW w:w="3118" w:type="dxa"/>
            <w:tcBorders>
              <w:top w:val="nil"/>
              <w:left w:val="nil"/>
              <w:bottom w:val="nil"/>
              <w:right w:val="single" w:sz="4" w:space="0" w:color="auto"/>
            </w:tcBorders>
            <w:shd w:val="clear" w:color="000000" w:fill="FFFFFF"/>
            <w:hideMark/>
          </w:tcPr>
          <w:p w:rsidR="0023215C" w:rsidRDefault="0023215C">
            <w:pPr>
              <w:rPr>
                <w:color w:val="0070C0"/>
              </w:rPr>
            </w:pPr>
            <w:r>
              <w:rPr>
                <w:color w:val="0070C0"/>
              </w:rPr>
              <w:t xml:space="preserve">                             </w:t>
            </w:r>
          </w:p>
        </w:tc>
      </w:tr>
      <w:tr w:rsidR="0023215C" w:rsidTr="0023215C">
        <w:trPr>
          <w:trHeight w:val="315"/>
        </w:trPr>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3215C" w:rsidRDefault="0023215C">
            <w:r>
              <w:t>4</w:t>
            </w:r>
          </w:p>
        </w:tc>
        <w:tc>
          <w:tcPr>
            <w:tcW w:w="3828" w:type="dxa"/>
            <w:tcBorders>
              <w:top w:val="single" w:sz="4" w:space="0" w:color="auto"/>
              <w:left w:val="nil"/>
              <w:bottom w:val="single" w:sz="4" w:space="0" w:color="auto"/>
              <w:right w:val="single" w:sz="4" w:space="0" w:color="auto"/>
            </w:tcBorders>
            <w:shd w:val="clear" w:color="000000" w:fill="FFFFFF"/>
            <w:hideMark/>
          </w:tcPr>
          <w:p w:rsidR="0023215C" w:rsidRDefault="0023215C">
            <w:r>
              <w:t xml:space="preserve">Lesy České republiky </w:t>
            </w:r>
            <w:proofErr w:type="spellStart"/>
            <w:proofErr w:type="gramStart"/>
            <w:r>
              <w:t>s.p</w:t>
            </w:r>
            <w:proofErr w:type="spellEnd"/>
            <w:r>
              <w:t>.</w:t>
            </w:r>
            <w:proofErr w:type="gramEnd"/>
          </w:p>
        </w:tc>
        <w:tc>
          <w:tcPr>
            <w:tcW w:w="1984" w:type="dxa"/>
            <w:tcBorders>
              <w:top w:val="single" w:sz="4" w:space="0" w:color="auto"/>
              <w:left w:val="nil"/>
              <w:bottom w:val="single" w:sz="4" w:space="0" w:color="auto"/>
              <w:right w:val="single" w:sz="4" w:space="0" w:color="auto"/>
            </w:tcBorders>
            <w:shd w:val="clear" w:color="000000" w:fill="FFFFFF"/>
            <w:hideMark/>
          </w:tcPr>
          <w:p w:rsidR="0023215C" w:rsidRDefault="0023215C">
            <w:r>
              <w:t> </w:t>
            </w:r>
          </w:p>
        </w:tc>
        <w:tc>
          <w:tcPr>
            <w:tcW w:w="6663" w:type="dxa"/>
            <w:tcBorders>
              <w:top w:val="single" w:sz="4" w:space="0" w:color="auto"/>
              <w:left w:val="nil"/>
              <w:bottom w:val="single" w:sz="4" w:space="0" w:color="auto"/>
              <w:right w:val="single" w:sz="4" w:space="0" w:color="auto"/>
            </w:tcBorders>
            <w:shd w:val="clear" w:color="000000" w:fill="FFFFFF"/>
            <w:hideMark/>
          </w:tcPr>
          <w:p w:rsidR="0023215C" w:rsidRDefault="0023215C">
            <w:r>
              <w:t>Bez vyjádření.</w:t>
            </w:r>
          </w:p>
        </w:tc>
        <w:tc>
          <w:tcPr>
            <w:tcW w:w="3118" w:type="dxa"/>
            <w:tcBorders>
              <w:top w:val="single" w:sz="4" w:space="0" w:color="auto"/>
              <w:left w:val="nil"/>
              <w:bottom w:val="single" w:sz="4" w:space="0" w:color="auto"/>
              <w:right w:val="single" w:sz="4" w:space="0" w:color="auto"/>
            </w:tcBorders>
            <w:shd w:val="clear" w:color="000000" w:fill="FFFFFF"/>
            <w:hideMark/>
          </w:tcPr>
          <w:p w:rsidR="0023215C" w:rsidRDefault="0023215C">
            <w:r>
              <w:t> </w:t>
            </w:r>
          </w:p>
        </w:tc>
      </w:tr>
      <w:tr w:rsidR="0023215C" w:rsidTr="0023215C">
        <w:trPr>
          <w:trHeight w:val="315"/>
        </w:trPr>
        <w:tc>
          <w:tcPr>
            <w:tcW w:w="425" w:type="dxa"/>
            <w:tcBorders>
              <w:top w:val="nil"/>
              <w:left w:val="single" w:sz="4" w:space="0" w:color="auto"/>
              <w:bottom w:val="single" w:sz="4" w:space="0" w:color="auto"/>
              <w:right w:val="single" w:sz="4" w:space="0" w:color="auto"/>
            </w:tcBorders>
            <w:shd w:val="clear" w:color="000000" w:fill="FFFFFF"/>
            <w:hideMark/>
          </w:tcPr>
          <w:p w:rsidR="0023215C" w:rsidRDefault="0023215C">
            <w:r>
              <w:t>5</w:t>
            </w:r>
          </w:p>
        </w:tc>
        <w:tc>
          <w:tcPr>
            <w:tcW w:w="3828" w:type="dxa"/>
            <w:tcBorders>
              <w:top w:val="nil"/>
              <w:left w:val="nil"/>
              <w:bottom w:val="single" w:sz="4" w:space="0" w:color="auto"/>
              <w:right w:val="single" w:sz="4" w:space="0" w:color="auto"/>
            </w:tcBorders>
            <w:shd w:val="clear" w:color="000000" w:fill="FFFFFF"/>
            <w:hideMark/>
          </w:tcPr>
          <w:p w:rsidR="0023215C" w:rsidRDefault="0023215C">
            <w:r>
              <w:t>Vodárenská akciová společnost</w:t>
            </w:r>
          </w:p>
        </w:tc>
        <w:tc>
          <w:tcPr>
            <w:tcW w:w="1984" w:type="dxa"/>
            <w:tcBorders>
              <w:top w:val="nil"/>
              <w:left w:val="nil"/>
              <w:bottom w:val="single" w:sz="4" w:space="0" w:color="auto"/>
              <w:right w:val="single" w:sz="4" w:space="0" w:color="auto"/>
            </w:tcBorders>
            <w:shd w:val="clear" w:color="000000" w:fill="FFFFFF"/>
            <w:hideMark/>
          </w:tcPr>
          <w:p w:rsidR="0023215C" w:rsidRDefault="0023215C">
            <w:r>
              <w:t> </w:t>
            </w:r>
          </w:p>
        </w:tc>
        <w:tc>
          <w:tcPr>
            <w:tcW w:w="6663" w:type="dxa"/>
            <w:tcBorders>
              <w:top w:val="nil"/>
              <w:left w:val="nil"/>
              <w:bottom w:val="single" w:sz="4" w:space="0" w:color="auto"/>
              <w:right w:val="single" w:sz="4" w:space="0" w:color="auto"/>
            </w:tcBorders>
            <w:shd w:val="clear" w:color="000000" w:fill="FFFFFF"/>
            <w:hideMark/>
          </w:tcPr>
          <w:p w:rsidR="0023215C" w:rsidRDefault="0023215C">
            <w:r>
              <w:t>Bez vyjádření.</w:t>
            </w:r>
          </w:p>
        </w:tc>
        <w:tc>
          <w:tcPr>
            <w:tcW w:w="3118" w:type="dxa"/>
            <w:tcBorders>
              <w:top w:val="nil"/>
              <w:left w:val="nil"/>
              <w:bottom w:val="single" w:sz="4" w:space="0" w:color="auto"/>
              <w:right w:val="single" w:sz="4" w:space="0" w:color="auto"/>
            </w:tcBorders>
            <w:shd w:val="clear" w:color="000000" w:fill="FFFFFF"/>
            <w:hideMark/>
          </w:tcPr>
          <w:p w:rsidR="0023215C" w:rsidRDefault="0023215C">
            <w:r>
              <w:t> </w:t>
            </w:r>
          </w:p>
        </w:tc>
      </w:tr>
      <w:tr w:rsidR="0023215C" w:rsidTr="0023215C">
        <w:trPr>
          <w:trHeight w:val="315"/>
        </w:trPr>
        <w:tc>
          <w:tcPr>
            <w:tcW w:w="425" w:type="dxa"/>
            <w:tcBorders>
              <w:top w:val="nil"/>
              <w:left w:val="single" w:sz="4" w:space="0" w:color="auto"/>
              <w:bottom w:val="single" w:sz="4" w:space="0" w:color="auto"/>
              <w:right w:val="single" w:sz="4" w:space="0" w:color="auto"/>
            </w:tcBorders>
            <w:shd w:val="clear" w:color="000000" w:fill="FFFFFF"/>
            <w:hideMark/>
          </w:tcPr>
          <w:p w:rsidR="0023215C" w:rsidRDefault="0023215C">
            <w:r>
              <w:t>6</w:t>
            </w:r>
          </w:p>
        </w:tc>
        <w:tc>
          <w:tcPr>
            <w:tcW w:w="3828" w:type="dxa"/>
            <w:tcBorders>
              <w:top w:val="nil"/>
              <w:left w:val="nil"/>
              <w:bottom w:val="single" w:sz="4" w:space="0" w:color="auto"/>
              <w:right w:val="single" w:sz="4" w:space="0" w:color="auto"/>
            </w:tcBorders>
            <w:shd w:val="clear" w:color="000000" w:fill="FFFFFF"/>
            <w:hideMark/>
          </w:tcPr>
          <w:p w:rsidR="0023215C" w:rsidRDefault="0023215C">
            <w:r>
              <w:t>JMP NET, s.r.o.</w:t>
            </w:r>
          </w:p>
        </w:tc>
        <w:tc>
          <w:tcPr>
            <w:tcW w:w="1984" w:type="dxa"/>
            <w:tcBorders>
              <w:top w:val="nil"/>
              <w:left w:val="nil"/>
              <w:bottom w:val="single" w:sz="4" w:space="0" w:color="auto"/>
              <w:right w:val="single" w:sz="4" w:space="0" w:color="auto"/>
            </w:tcBorders>
            <w:shd w:val="clear" w:color="000000" w:fill="FFFFFF"/>
            <w:hideMark/>
          </w:tcPr>
          <w:p w:rsidR="0023215C" w:rsidRDefault="0023215C">
            <w:r>
              <w:t> </w:t>
            </w:r>
          </w:p>
        </w:tc>
        <w:tc>
          <w:tcPr>
            <w:tcW w:w="6663" w:type="dxa"/>
            <w:tcBorders>
              <w:top w:val="nil"/>
              <w:left w:val="nil"/>
              <w:bottom w:val="single" w:sz="4" w:space="0" w:color="auto"/>
              <w:right w:val="single" w:sz="4" w:space="0" w:color="auto"/>
            </w:tcBorders>
            <w:shd w:val="clear" w:color="000000" w:fill="FFFFFF"/>
            <w:hideMark/>
          </w:tcPr>
          <w:p w:rsidR="0023215C" w:rsidRDefault="0023215C">
            <w:r>
              <w:t>Bez vyjádření.</w:t>
            </w:r>
          </w:p>
        </w:tc>
        <w:tc>
          <w:tcPr>
            <w:tcW w:w="3118" w:type="dxa"/>
            <w:tcBorders>
              <w:top w:val="nil"/>
              <w:left w:val="nil"/>
              <w:bottom w:val="single" w:sz="4" w:space="0" w:color="auto"/>
              <w:right w:val="single" w:sz="4" w:space="0" w:color="auto"/>
            </w:tcBorders>
            <w:shd w:val="clear" w:color="000000" w:fill="FFFFFF"/>
            <w:hideMark/>
          </w:tcPr>
          <w:p w:rsidR="0023215C" w:rsidRDefault="0023215C">
            <w:r>
              <w:t> </w:t>
            </w:r>
          </w:p>
        </w:tc>
      </w:tr>
      <w:tr w:rsidR="0023215C" w:rsidTr="0023215C">
        <w:trPr>
          <w:trHeight w:val="315"/>
        </w:trPr>
        <w:tc>
          <w:tcPr>
            <w:tcW w:w="425" w:type="dxa"/>
            <w:tcBorders>
              <w:top w:val="nil"/>
              <w:left w:val="single" w:sz="4" w:space="0" w:color="auto"/>
              <w:bottom w:val="single" w:sz="4" w:space="0" w:color="auto"/>
              <w:right w:val="single" w:sz="4" w:space="0" w:color="auto"/>
            </w:tcBorders>
            <w:shd w:val="clear" w:color="000000" w:fill="FFFFFF"/>
            <w:hideMark/>
          </w:tcPr>
          <w:p w:rsidR="0023215C" w:rsidRDefault="0023215C">
            <w:r>
              <w:t>7</w:t>
            </w:r>
          </w:p>
        </w:tc>
        <w:tc>
          <w:tcPr>
            <w:tcW w:w="3828" w:type="dxa"/>
            <w:tcBorders>
              <w:top w:val="nil"/>
              <w:left w:val="nil"/>
              <w:bottom w:val="single" w:sz="4" w:space="0" w:color="auto"/>
              <w:right w:val="single" w:sz="4" w:space="0" w:color="auto"/>
            </w:tcBorders>
            <w:shd w:val="clear" w:color="000000" w:fill="FFFFFF"/>
            <w:hideMark/>
          </w:tcPr>
          <w:p w:rsidR="0023215C" w:rsidRDefault="0023215C">
            <w:proofErr w:type="gramStart"/>
            <w:r>
              <w:t>E.ON</w:t>
            </w:r>
            <w:proofErr w:type="gramEnd"/>
            <w:r>
              <w:t xml:space="preserve"> Česká republika</w:t>
            </w:r>
          </w:p>
        </w:tc>
        <w:tc>
          <w:tcPr>
            <w:tcW w:w="1984" w:type="dxa"/>
            <w:tcBorders>
              <w:top w:val="nil"/>
              <w:left w:val="nil"/>
              <w:bottom w:val="single" w:sz="4" w:space="0" w:color="auto"/>
              <w:right w:val="single" w:sz="4" w:space="0" w:color="auto"/>
            </w:tcBorders>
            <w:shd w:val="clear" w:color="000000" w:fill="FFFFFF"/>
            <w:hideMark/>
          </w:tcPr>
          <w:p w:rsidR="0023215C" w:rsidRDefault="0023215C">
            <w:r>
              <w:t> </w:t>
            </w:r>
          </w:p>
        </w:tc>
        <w:tc>
          <w:tcPr>
            <w:tcW w:w="6663" w:type="dxa"/>
            <w:tcBorders>
              <w:top w:val="nil"/>
              <w:left w:val="nil"/>
              <w:bottom w:val="single" w:sz="4" w:space="0" w:color="auto"/>
              <w:right w:val="single" w:sz="4" w:space="0" w:color="auto"/>
            </w:tcBorders>
            <w:shd w:val="clear" w:color="000000" w:fill="FFFFFF"/>
            <w:hideMark/>
          </w:tcPr>
          <w:p w:rsidR="0023215C" w:rsidRDefault="0023215C">
            <w:r>
              <w:t>Bez vyjádření.</w:t>
            </w:r>
          </w:p>
        </w:tc>
        <w:tc>
          <w:tcPr>
            <w:tcW w:w="3118" w:type="dxa"/>
            <w:tcBorders>
              <w:top w:val="nil"/>
              <w:left w:val="nil"/>
              <w:bottom w:val="single" w:sz="4" w:space="0" w:color="auto"/>
              <w:right w:val="single" w:sz="4" w:space="0" w:color="auto"/>
            </w:tcBorders>
            <w:shd w:val="clear" w:color="000000" w:fill="FFFFFF"/>
            <w:hideMark/>
          </w:tcPr>
          <w:p w:rsidR="0023215C" w:rsidRDefault="0023215C">
            <w:r>
              <w:t> </w:t>
            </w:r>
          </w:p>
        </w:tc>
      </w:tr>
      <w:tr w:rsidR="0023215C" w:rsidTr="0023215C">
        <w:trPr>
          <w:trHeight w:val="315"/>
        </w:trPr>
        <w:tc>
          <w:tcPr>
            <w:tcW w:w="425" w:type="dxa"/>
            <w:tcBorders>
              <w:top w:val="nil"/>
              <w:left w:val="single" w:sz="4" w:space="0" w:color="auto"/>
              <w:bottom w:val="single" w:sz="4" w:space="0" w:color="auto"/>
              <w:right w:val="single" w:sz="4" w:space="0" w:color="auto"/>
            </w:tcBorders>
            <w:shd w:val="clear" w:color="000000" w:fill="FFFFFF"/>
            <w:hideMark/>
          </w:tcPr>
          <w:p w:rsidR="0023215C" w:rsidRDefault="0023215C">
            <w:r>
              <w:t>8</w:t>
            </w:r>
          </w:p>
        </w:tc>
        <w:tc>
          <w:tcPr>
            <w:tcW w:w="3828" w:type="dxa"/>
            <w:tcBorders>
              <w:top w:val="nil"/>
              <w:left w:val="nil"/>
              <w:bottom w:val="single" w:sz="4" w:space="0" w:color="auto"/>
              <w:right w:val="single" w:sz="4" w:space="0" w:color="auto"/>
            </w:tcBorders>
            <w:shd w:val="clear" w:color="000000" w:fill="FFFFFF"/>
            <w:hideMark/>
          </w:tcPr>
          <w:p w:rsidR="0023215C" w:rsidRDefault="0023215C">
            <w:r>
              <w:t>České Radiokomunikace a.s.</w:t>
            </w:r>
          </w:p>
        </w:tc>
        <w:tc>
          <w:tcPr>
            <w:tcW w:w="1984" w:type="dxa"/>
            <w:tcBorders>
              <w:top w:val="nil"/>
              <w:left w:val="nil"/>
              <w:bottom w:val="single" w:sz="4" w:space="0" w:color="auto"/>
              <w:right w:val="single" w:sz="4" w:space="0" w:color="auto"/>
            </w:tcBorders>
            <w:shd w:val="clear" w:color="000000" w:fill="FFFFFF"/>
            <w:hideMark/>
          </w:tcPr>
          <w:p w:rsidR="0023215C" w:rsidRDefault="0023215C">
            <w:r>
              <w:t> </w:t>
            </w:r>
          </w:p>
        </w:tc>
        <w:tc>
          <w:tcPr>
            <w:tcW w:w="6663" w:type="dxa"/>
            <w:tcBorders>
              <w:top w:val="nil"/>
              <w:left w:val="nil"/>
              <w:bottom w:val="single" w:sz="4" w:space="0" w:color="auto"/>
              <w:right w:val="single" w:sz="4" w:space="0" w:color="auto"/>
            </w:tcBorders>
            <w:shd w:val="clear" w:color="000000" w:fill="FFFFFF"/>
            <w:hideMark/>
          </w:tcPr>
          <w:p w:rsidR="0023215C" w:rsidRDefault="0023215C">
            <w:r>
              <w:t>Bez vyjádření.</w:t>
            </w:r>
          </w:p>
        </w:tc>
        <w:tc>
          <w:tcPr>
            <w:tcW w:w="3118" w:type="dxa"/>
            <w:tcBorders>
              <w:top w:val="nil"/>
              <w:left w:val="nil"/>
              <w:bottom w:val="single" w:sz="4" w:space="0" w:color="auto"/>
              <w:right w:val="single" w:sz="4" w:space="0" w:color="auto"/>
            </w:tcBorders>
            <w:shd w:val="clear" w:color="000000" w:fill="FFFFFF"/>
            <w:hideMark/>
          </w:tcPr>
          <w:p w:rsidR="0023215C" w:rsidRDefault="0023215C">
            <w:r>
              <w:t> </w:t>
            </w:r>
          </w:p>
        </w:tc>
      </w:tr>
      <w:tr w:rsidR="0023215C" w:rsidTr="0023215C">
        <w:trPr>
          <w:trHeight w:val="330"/>
        </w:trPr>
        <w:tc>
          <w:tcPr>
            <w:tcW w:w="425" w:type="dxa"/>
            <w:tcBorders>
              <w:top w:val="nil"/>
              <w:left w:val="single" w:sz="4" w:space="0" w:color="auto"/>
              <w:bottom w:val="single" w:sz="4" w:space="0" w:color="auto"/>
              <w:right w:val="single" w:sz="4" w:space="0" w:color="auto"/>
            </w:tcBorders>
            <w:shd w:val="clear" w:color="000000" w:fill="FFFFFF"/>
            <w:hideMark/>
          </w:tcPr>
          <w:p w:rsidR="0023215C" w:rsidRDefault="0023215C">
            <w:r>
              <w:t>9</w:t>
            </w:r>
          </w:p>
        </w:tc>
        <w:tc>
          <w:tcPr>
            <w:tcW w:w="3828" w:type="dxa"/>
            <w:tcBorders>
              <w:top w:val="nil"/>
              <w:left w:val="nil"/>
              <w:bottom w:val="single" w:sz="4" w:space="0" w:color="auto"/>
              <w:right w:val="single" w:sz="4" w:space="0" w:color="auto"/>
            </w:tcBorders>
            <w:shd w:val="clear" w:color="000000" w:fill="FFFFFF"/>
            <w:hideMark/>
          </w:tcPr>
          <w:p w:rsidR="0023215C" w:rsidRDefault="0023215C">
            <w:r>
              <w:t>Česká geologická služba - GEOFOND</w:t>
            </w:r>
          </w:p>
        </w:tc>
        <w:tc>
          <w:tcPr>
            <w:tcW w:w="1984" w:type="dxa"/>
            <w:tcBorders>
              <w:top w:val="nil"/>
              <w:left w:val="nil"/>
              <w:bottom w:val="single" w:sz="4" w:space="0" w:color="auto"/>
              <w:right w:val="single" w:sz="4" w:space="0" w:color="auto"/>
            </w:tcBorders>
            <w:shd w:val="clear" w:color="000000" w:fill="FFFFFF"/>
            <w:hideMark/>
          </w:tcPr>
          <w:p w:rsidR="0023215C" w:rsidRDefault="0023215C">
            <w:r>
              <w:t> </w:t>
            </w:r>
          </w:p>
        </w:tc>
        <w:tc>
          <w:tcPr>
            <w:tcW w:w="6663" w:type="dxa"/>
            <w:tcBorders>
              <w:top w:val="nil"/>
              <w:left w:val="nil"/>
              <w:bottom w:val="single" w:sz="4" w:space="0" w:color="auto"/>
              <w:right w:val="single" w:sz="4" w:space="0" w:color="auto"/>
            </w:tcBorders>
            <w:shd w:val="clear" w:color="000000" w:fill="FFFFFF"/>
            <w:hideMark/>
          </w:tcPr>
          <w:p w:rsidR="0023215C" w:rsidRDefault="0023215C">
            <w:r>
              <w:t>Bez vyjádření.</w:t>
            </w:r>
          </w:p>
        </w:tc>
        <w:tc>
          <w:tcPr>
            <w:tcW w:w="3118" w:type="dxa"/>
            <w:tcBorders>
              <w:top w:val="nil"/>
              <w:left w:val="nil"/>
              <w:bottom w:val="single" w:sz="4" w:space="0" w:color="auto"/>
              <w:right w:val="single" w:sz="4" w:space="0" w:color="auto"/>
            </w:tcBorders>
            <w:shd w:val="clear" w:color="000000" w:fill="FFFFFF"/>
            <w:hideMark/>
          </w:tcPr>
          <w:p w:rsidR="0023215C" w:rsidRDefault="0023215C">
            <w:r>
              <w:t> </w:t>
            </w:r>
          </w:p>
        </w:tc>
      </w:tr>
      <w:tr w:rsidR="0023215C" w:rsidTr="0023215C">
        <w:trPr>
          <w:trHeight w:val="690"/>
        </w:trPr>
        <w:tc>
          <w:tcPr>
            <w:tcW w:w="425" w:type="dxa"/>
            <w:tcBorders>
              <w:top w:val="nil"/>
              <w:left w:val="single" w:sz="4" w:space="0" w:color="auto"/>
              <w:bottom w:val="single" w:sz="4" w:space="0" w:color="auto"/>
              <w:right w:val="single" w:sz="4" w:space="0" w:color="auto"/>
            </w:tcBorders>
            <w:shd w:val="clear" w:color="auto" w:fill="auto"/>
            <w:hideMark/>
          </w:tcPr>
          <w:p w:rsidR="0023215C" w:rsidRDefault="0023215C">
            <w:r>
              <w:t>10</w:t>
            </w:r>
          </w:p>
        </w:tc>
        <w:tc>
          <w:tcPr>
            <w:tcW w:w="3828" w:type="dxa"/>
            <w:tcBorders>
              <w:top w:val="nil"/>
              <w:left w:val="nil"/>
              <w:bottom w:val="single" w:sz="4" w:space="0" w:color="auto"/>
              <w:right w:val="single" w:sz="4" w:space="0" w:color="auto"/>
            </w:tcBorders>
            <w:shd w:val="clear" w:color="auto" w:fill="auto"/>
            <w:hideMark/>
          </w:tcPr>
          <w:p w:rsidR="0023215C" w:rsidRDefault="0023215C">
            <w:r>
              <w:t>Česká geologická služba - správa oblastních geologů</w:t>
            </w:r>
          </w:p>
        </w:tc>
        <w:tc>
          <w:tcPr>
            <w:tcW w:w="1984" w:type="dxa"/>
            <w:tcBorders>
              <w:top w:val="nil"/>
              <w:left w:val="nil"/>
              <w:bottom w:val="single" w:sz="4" w:space="0" w:color="auto"/>
              <w:right w:val="single" w:sz="4" w:space="0" w:color="auto"/>
            </w:tcBorders>
            <w:shd w:val="clear" w:color="auto" w:fill="auto"/>
            <w:hideMark/>
          </w:tcPr>
          <w:p w:rsidR="0023215C" w:rsidRDefault="0023215C">
            <w:r>
              <w:t xml:space="preserve">VÝST/14646/2015 ze dne </w:t>
            </w:r>
            <w:proofErr w:type="gramStart"/>
            <w:r>
              <w:t>13.4.2015</w:t>
            </w:r>
            <w:proofErr w:type="gramEnd"/>
            <w:r>
              <w:t>; [14]</w:t>
            </w:r>
          </w:p>
        </w:tc>
        <w:tc>
          <w:tcPr>
            <w:tcW w:w="6663" w:type="dxa"/>
            <w:tcBorders>
              <w:top w:val="nil"/>
              <w:left w:val="nil"/>
              <w:bottom w:val="single" w:sz="4" w:space="0" w:color="auto"/>
              <w:right w:val="single" w:sz="4" w:space="0" w:color="auto"/>
            </w:tcBorders>
            <w:shd w:val="clear" w:color="auto" w:fill="auto"/>
            <w:hideMark/>
          </w:tcPr>
          <w:p w:rsidR="0023215C" w:rsidRDefault="0023215C">
            <w:r>
              <w:t>NEMÁ PŘIPOMÍNKY</w:t>
            </w:r>
          </w:p>
        </w:tc>
        <w:tc>
          <w:tcPr>
            <w:tcW w:w="3118" w:type="dxa"/>
            <w:tcBorders>
              <w:top w:val="nil"/>
              <w:left w:val="nil"/>
              <w:bottom w:val="single" w:sz="4" w:space="0" w:color="auto"/>
              <w:right w:val="single" w:sz="4" w:space="0" w:color="auto"/>
            </w:tcBorders>
            <w:shd w:val="clear" w:color="auto" w:fill="auto"/>
            <w:hideMark/>
          </w:tcPr>
          <w:p w:rsidR="0023215C" w:rsidRDefault="0023215C">
            <w:r>
              <w:t> </w:t>
            </w:r>
          </w:p>
        </w:tc>
      </w:tr>
      <w:tr w:rsidR="0023215C" w:rsidTr="0023215C">
        <w:trPr>
          <w:trHeight w:val="315"/>
        </w:trPr>
        <w:tc>
          <w:tcPr>
            <w:tcW w:w="425" w:type="dxa"/>
            <w:tcBorders>
              <w:top w:val="nil"/>
              <w:left w:val="single" w:sz="4" w:space="0" w:color="auto"/>
              <w:bottom w:val="nil"/>
              <w:right w:val="single" w:sz="4" w:space="0" w:color="auto"/>
            </w:tcBorders>
            <w:shd w:val="clear" w:color="000000" w:fill="FFFFFF"/>
            <w:hideMark/>
          </w:tcPr>
          <w:p w:rsidR="0023215C" w:rsidRDefault="0023215C">
            <w:r>
              <w:t>11</w:t>
            </w:r>
          </w:p>
        </w:tc>
        <w:tc>
          <w:tcPr>
            <w:tcW w:w="3828" w:type="dxa"/>
            <w:tcBorders>
              <w:top w:val="nil"/>
              <w:left w:val="nil"/>
              <w:bottom w:val="single" w:sz="4" w:space="0" w:color="auto"/>
              <w:right w:val="single" w:sz="4" w:space="0" w:color="auto"/>
            </w:tcBorders>
            <w:shd w:val="clear" w:color="000000" w:fill="FFFFFF"/>
            <w:hideMark/>
          </w:tcPr>
          <w:p w:rsidR="0023215C" w:rsidRDefault="0023215C">
            <w:r>
              <w:t>MERO ČR, a.s.</w:t>
            </w:r>
          </w:p>
        </w:tc>
        <w:tc>
          <w:tcPr>
            <w:tcW w:w="1984" w:type="dxa"/>
            <w:tcBorders>
              <w:top w:val="nil"/>
              <w:left w:val="nil"/>
              <w:bottom w:val="single" w:sz="4" w:space="0" w:color="auto"/>
              <w:right w:val="single" w:sz="4" w:space="0" w:color="auto"/>
            </w:tcBorders>
            <w:shd w:val="clear" w:color="000000" w:fill="FFFFFF"/>
            <w:hideMark/>
          </w:tcPr>
          <w:p w:rsidR="0023215C" w:rsidRDefault="0023215C">
            <w:r>
              <w:t> </w:t>
            </w:r>
          </w:p>
        </w:tc>
        <w:tc>
          <w:tcPr>
            <w:tcW w:w="6663" w:type="dxa"/>
            <w:tcBorders>
              <w:top w:val="nil"/>
              <w:left w:val="nil"/>
              <w:bottom w:val="single" w:sz="4" w:space="0" w:color="auto"/>
              <w:right w:val="single" w:sz="4" w:space="0" w:color="auto"/>
            </w:tcBorders>
            <w:shd w:val="clear" w:color="000000" w:fill="FFFFFF"/>
            <w:hideMark/>
          </w:tcPr>
          <w:p w:rsidR="0023215C" w:rsidRDefault="0023215C">
            <w:r>
              <w:t>Bez vyjádření.</w:t>
            </w:r>
          </w:p>
        </w:tc>
        <w:tc>
          <w:tcPr>
            <w:tcW w:w="3118" w:type="dxa"/>
            <w:tcBorders>
              <w:top w:val="nil"/>
              <w:left w:val="nil"/>
              <w:bottom w:val="single" w:sz="4" w:space="0" w:color="auto"/>
              <w:right w:val="single" w:sz="4" w:space="0" w:color="auto"/>
            </w:tcBorders>
            <w:shd w:val="clear" w:color="000000" w:fill="FFFFFF"/>
            <w:hideMark/>
          </w:tcPr>
          <w:p w:rsidR="0023215C" w:rsidRDefault="0023215C">
            <w:r>
              <w:t> </w:t>
            </w:r>
          </w:p>
        </w:tc>
      </w:tr>
      <w:tr w:rsidR="0023215C" w:rsidTr="0023215C">
        <w:trPr>
          <w:trHeight w:val="72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215C" w:rsidRDefault="0023215C">
            <w:r>
              <w:t>12</w:t>
            </w:r>
          </w:p>
        </w:tc>
        <w:tc>
          <w:tcPr>
            <w:tcW w:w="3828" w:type="dxa"/>
            <w:tcBorders>
              <w:top w:val="nil"/>
              <w:left w:val="nil"/>
              <w:bottom w:val="single" w:sz="4" w:space="0" w:color="auto"/>
              <w:right w:val="single" w:sz="4" w:space="0" w:color="auto"/>
            </w:tcBorders>
            <w:shd w:val="clear" w:color="auto" w:fill="auto"/>
            <w:hideMark/>
          </w:tcPr>
          <w:p w:rsidR="0023215C" w:rsidRDefault="0023215C">
            <w:r>
              <w:t>ČEPRO, a.s.</w:t>
            </w:r>
          </w:p>
        </w:tc>
        <w:tc>
          <w:tcPr>
            <w:tcW w:w="1984" w:type="dxa"/>
            <w:tcBorders>
              <w:top w:val="nil"/>
              <w:left w:val="nil"/>
              <w:bottom w:val="single" w:sz="4" w:space="0" w:color="auto"/>
              <w:right w:val="single" w:sz="4" w:space="0" w:color="auto"/>
            </w:tcBorders>
            <w:shd w:val="clear" w:color="auto" w:fill="auto"/>
            <w:hideMark/>
          </w:tcPr>
          <w:p w:rsidR="0023215C" w:rsidRDefault="0023215C">
            <w:r>
              <w:t xml:space="preserve">VÝST/14986/2015 ze dne </w:t>
            </w:r>
            <w:proofErr w:type="gramStart"/>
            <w:r>
              <w:t>15.4.2015</w:t>
            </w:r>
            <w:proofErr w:type="gramEnd"/>
            <w:r>
              <w:t>; [15]</w:t>
            </w:r>
          </w:p>
        </w:tc>
        <w:tc>
          <w:tcPr>
            <w:tcW w:w="6663" w:type="dxa"/>
            <w:tcBorders>
              <w:top w:val="nil"/>
              <w:left w:val="nil"/>
              <w:bottom w:val="single" w:sz="4" w:space="0" w:color="auto"/>
              <w:right w:val="single" w:sz="4" w:space="0" w:color="auto"/>
            </w:tcBorders>
            <w:shd w:val="clear" w:color="auto" w:fill="auto"/>
            <w:hideMark/>
          </w:tcPr>
          <w:p w:rsidR="0023215C" w:rsidRDefault="0023215C">
            <w:r>
              <w:t>NEMÁ PŘIPOMÍNKY</w:t>
            </w:r>
          </w:p>
        </w:tc>
        <w:tc>
          <w:tcPr>
            <w:tcW w:w="3118" w:type="dxa"/>
            <w:tcBorders>
              <w:top w:val="nil"/>
              <w:left w:val="nil"/>
              <w:bottom w:val="single" w:sz="4" w:space="0" w:color="auto"/>
              <w:right w:val="single" w:sz="4" w:space="0" w:color="auto"/>
            </w:tcBorders>
            <w:shd w:val="clear" w:color="auto" w:fill="auto"/>
            <w:hideMark/>
          </w:tcPr>
          <w:p w:rsidR="0023215C" w:rsidRDefault="0023215C">
            <w:pPr>
              <w:rPr>
                <w:color w:val="0070C0"/>
              </w:rPr>
            </w:pPr>
            <w:r>
              <w:rPr>
                <w:color w:val="0070C0"/>
              </w:rPr>
              <w:t> </w:t>
            </w:r>
          </w:p>
        </w:tc>
      </w:tr>
      <w:tr w:rsidR="0023215C" w:rsidTr="0023215C">
        <w:trPr>
          <w:trHeight w:val="315"/>
        </w:trPr>
        <w:tc>
          <w:tcPr>
            <w:tcW w:w="425" w:type="dxa"/>
            <w:tcBorders>
              <w:top w:val="nil"/>
              <w:left w:val="single" w:sz="4" w:space="0" w:color="auto"/>
              <w:bottom w:val="single" w:sz="4" w:space="0" w:color="auto"/>
              <w:right w:val="single" w:sz="4" w:space="0" w:color="auto"/>
            </w:tcBorders>
            <w:shd w:val="clear" w:color="000000" w:fill="FFFFFF"/>
            <w:hideMark/>
          </w:tcPr>
          <w:p w:rsidR="0023215C" w:rsidRDefault="0023215C">
            <w:r>
              <w:t>13</w:t>
            </w:r>
          </w:p>
        </w:tc>
        <w:tc>
          <w:tcPr>
            <w:tcW w:w="3828" w:type="dxa"/>
            <w:tcBorders>
              <w:top w:val="nil"/>
              <w:left w:val="nil"/>
              <w:bottom w:val="single" w:sz="4" w:space="0" w:color="auto"/>
              <w:right w:val="single" w:sz="4" w:space="0" w:color="auto"/>
            </w:tcBorders>
            <w:shd w:val="clear" w:color="000000" w:fill="FFFFFF"/>
            <w:hideMark/>
          </w:tcPr>
          <w:p w:rsidR="0023215C" w:rsidRDefault="0023215C">
            <w:r>
              <w:t>NET4GAS, s.r.o.</w:t>
            </w:r>
          </w:p>
        </w:tc>
        <w:tc>
          <w:tcPr>
            <w:tcW w:w="1984" w:type="dxa"/>
            <w:tcBorders>
              <w:top w:val="nil"/>
              <w:left w:val="nil"/>
              <w:bottom w:val="single" w:sz="4" w:space="0" w:color="auto"/>
              <w:right w:val="single" w:sz="4" w:space="0" w:color="auto"/>
            </w:tcBorders>
            <w:shd w:val="clear" w:color="000000" w:fill="FFFFFF"/>
            <w:hideMark/>
          </w:tcPr>
          <w:p w:rsidR="0023215C" w:rsidRDefault="0023215C">
            <w:r>
              <w:t> </w:t>
            </w:r>
          </w:p>
        </w:tc>
        <w:tc>
          <w:tcPr>
            <w:tcW w:w="6663" w:type="dxa"/>
            <w:tcBorders>
              <w:top w:val="nil"/>
              <w:left w:val="nil"/>
              <w:bottom w:val="single" w:sz="4" w:space="0" w:color="auto"/>
              <w:right w:val="single" w:sz="4" w:space="0" w:color="auto"/>
            </w:tcBorders>
            <w:shd w:val="clear" w:color="000000" w:fill="FFFFFF"/>
            <w:hideMark/>
          </w:tcPr>
          <w:p w:rsidR="0023215C" w:rsidRDefault="0023215C">
            <w:r>
              <w:t>Bez vyjádření.</w:t>
            </w:r>
          </w:p>
        </w:tc>
        <w:tc>
          <w:tcPr>
            <w:tcW w:w="3118" w:type="dxa"/>
            <w:tcBorders>
              <w:top w:val="nil"/>
              <w:left w:val="nil"/>
              <w:bottom w:val="single" w:sz="4" w:space="0" w:color="auto"/>
              <w:right w:val="single" w:sz="4" w:space="0" w:color="auto"/>
            </w:tcBorders>
            <w:shd w:val="clear" w:color="000000" w:fill="FFFFFF"/>
            <w:hideMark/>
          </w:tcPr>
          <w:p w:rsidR="0023215C" w:rsidRDefault="0023215C">
            <w:r>
              <w:t> </w:t>
            </w:r>
          </w:p>
        </w:tc>
      </w:tr>
      <w:tr w:rsidR="0023215C" w:rsidTr="0023215C">
        <w:trPr>
          <w:trHeight w:val="630"/>
        </w:trPr>
        <w:tc>
          <w:tcPr>
            <w:tcW w:w="425" w:type="dxa"/>
            <w:tcBorders>
              <w:top w:val="nil"/>
              <w:left w:val="single" w:sz="4" w:space="0" w:color="auto"/>
              <w:bottom w:val="single" w:sz="4" w:space="0" w:color="auto"/>
              <w:right w:val="single" w:sz="4" w:space="0" w:color="auto"/>
            </w:tcBorders>
            <w:shd w:val="clear" w:color="auto" w:fill="auto"/>
            <w:hideMark/>
          </w:tcPr>
          <w:p w:rsidR="0023215C" w:rsidRDefault="0023215C">
            <w:r>
              <w:t>14</w:t>
            </w:r>
          </w:p>
        </w:tc>
        <w:tc>
          <w:tcPr>
            <w:tcW w:w="3828" w:type="dxa"/>
            <w:tcBorders>
              <w:top w:val="nil"/>
              <w:left w:val="nil"/>
              <w:bottom w:val="single" w:sz="4" w:space="0" w:color="auto"/>
              <w:right w:val="single" w:sz="4" w:space="0" w:color="auto"/>
            </w:tcBorders>
            <w:shd w:val="clear" w:color="auto" w:fill="auto"/>
            <w:hideMark/>
          </w:tcPr>
          <w:p w:rsidR="0023215C" w:rsidRDefault="0023215C">
            <w:r>
              <w:t>KRAJSKÉ ŘEDITELSTVÍ POLICIE KRAJE VYSOČINA</w:t>
            </w:r>
          </w:p>
        </w:tc>
        <w:tc>
          <w:tcPr>
            <w:tcW w:w="1984" w:type="dxa"/>
            <w:tcBorders>
              <w:top w:val="nil"/>
              <w:left w:val="nil"/>
              <w:bottom w:val="single" w:sz="4" w:space="0" w:color="auto"/>
              <w:right w:val="single" w:sz="4" w:space="0" w:color="auto"/>
            </w:tcBorders>
            <w:shd w:val="clear" w:color="auto" w:fill="auto"/>
            <w:hideMark/>
          </w:tcPr>
          <w:p w:rsidR="0023215C" w:rsidRDefault="0023215C">
            <w:r>
              <w:t xml:space="preserve">VÝST/11690/2015 ze dne </w:t>
            </w:r>
            <w:proofErr w:type="gramStart"/>
            <w:r>
              <w:t>23.3.2015</w:t>
            </w:r>
            <w:proofErr w:type="gramEnd"/>
            <w:r>
              <w:t>; [4]</w:t>
            </w:r>
          </w:p>
        </w:tc>
        <w:tc>
          <w:tcPr>
            <w:tcW w:w="6663" w:type="dxa"/>
            <w:tcBorders>
              <w:top w:val="nil"/>
              <w:left w:val="nil"/>
              <w:bottom w:val="single" w:sz="4" w:space="0" w:color="auto"/>
              <w:right w:val="single" w:sz="4" w:space="0" w:color="auto"/>
            </w:tcBorders>
            <w:shd w:val="clear" w:color="auto" w:fill="auto"/>
            <w:hideMark/>
          </w:tcPr>
          <w:p w:rsidR="0023215C" w:rsidRDefault="0023215C">
            <w:r>
              <w:t>NEMÁ PŘIPOMÍNKY</w:t>
            </w:r>
          </w:p>
        </w:tc>
        <w:tc>
          <w:tcPr>
            <w:tcW w:w="3118" w:type="dxa"/>
            <w:tcBorders>
              <w:top w:val="nil"/>
              <w:left w:val="nil"/>
              <w:bottom w:val="single" w:sz="4" w:space="0" w:color="auto"/>
              <w:right w:val="single" w:sz="4" w:space="0" w:color="auto"/>
            </w:tcBorders>
            <w:shd w:val="clear" w:color="auto" w:fill="auto"/>
            <w:hideMark/>
          </w:tcPr>
          <w:p w:rsidR="0023215C" w:rsidRDefault="0023215C">
            <w:pPr>
              <w:rPr>
                <w:color w:val="0070C0"/>
              </w:rPr>
            </w:pPr>
            <w:r>
              <w:rPr>
                <w:color w:val="0070C0"/>
              </w:rPr>
              <w:t> </w:t>
            </w:r>
          </w:p>
        </w:tc>
      </w:tr>
      <w:tr w:rsidR="0023215C" w:rsidTr="0023215C">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23215C" w:rsidRDefault="0023215C">
            <w:r>
              <w:t>15</w:t>
            </w:r>
          </w:p>
        </w:tc>
        <w:tc>
          <w:tcPr>
            <w:tcW w:w="3828" w:type="dxa"/>
            <w:tcBorders>
              <w:top w:val="nil"/>
              <w:left w:val="nil"/>
              <w:bottom w:val="single" w:sz="4" w:space="0" w:color="auto"/>
              <w:right w:val="single" w:sz="4" w:space="0" w:color="auto"/>
            </w:tcBorders>
            <w:shd w:val="clear" w:color="auto" w:fill="auto"/>
            <w:hideMark/>
          </w:tcPr>
          <w:p w:rsidR="0023215C" w:rsidRDefault="0023215C">
            <w:r>
              <w:t>ČD Telematika, a.s.</w:t>
            </w:r>
          </w:p>
        </w:tc>
        <w:tc>
          <w:tcPr>
            <w:tcW w:w="1984" w:type="dxa"/>
            <w:tcBorders>
              <w:top w:val="nil"/>
              <w:left w:val="nil"/>
              <w:bottom w:val="single" w:sz="4" w:space="0" w:color="auto"/>
              <w:right w:val="single" w:sz="4" w:space="0" w:color="auto"/>
            </w:tcBorders>
            <w:shd w:val="clear" w:color="auto" w:fill="auto"/>
            <w:hideMark/>
          </w:tcPr>
          <w:p w:rsidR="0023215C" w:rsidRDefault="0023215C">
            <w:r>
              <w:t> </w:t>
            </w:r>
          </w:p>
        </w:tc>
        <w:tc>
          <w:tcPr>
            <w:tcW w:w="6663" w:type="dxa"/>
            <w:tcBorders>
              <w:top w:val="nil"/>
              <w:left w:val="nil"/>
              <w:bottom w:val="single" w:sz="4" w:space="0" w:color="auto"/>
              <w:right w:val="single" w:sz="4" w:space="0" w:color="auto"/>
            </w:tcBorders>
            <w:shd w:val="clear" w:color="auto" w:fill="auto"/>
            <w:hideMark/>
          </w:tcPr>
          <w:p w:rsidR="0023215C" w:rsidRDefault="0023215C">
            <w:r>
              <w:t>Bez vyjádření.</w:t>
            </w:r>
          </w:p>
        </w:tc>
        <w:tc>
          <w:tcPr>
            <w:tcW w:w="3118" w:type="dxa"/>
            <w:tcBorders>
              <w:top w:val="nil"/>
              <w:left w:val="nil"/>
              <w:bottom w:val="single" w:sz="4" w:space="0" w:color="auto"/>
              <w:right w:val="single" w:sz="4" w:space="0" w:color="auto"/>
            </w:tcBorders>
            <w:shd w:val="clear" w:color="auto" w:fill="auto"/>
            <w:hideMark/>
          </w:tcPr>
          <w:p w:rsidR="0023215C" w:rsidRDefault="0023215C">
            <w:r>
              <w:t> </w:t>
            </w:r>
          </w:p>
        </w:tc>
      </w:tr>
      <w:tr w:rsidR="0023215C" w:rsidTr="0023215C">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23215C" w:rsidRDefault="0023215C">
            <w:r>
              <w:t>16</w:t>
            </w:r>
          </w:p>
        </w:tc>
        <w:tc>
          <w:tcPr>
            <w:tcW w:w="3828" w:type="dxa"/>
            <w:tcBorders>
              <w:top w:val="nil"/>
              <w:left w:val="nil"/>
              <w:bottom w:val="single" w:sz="4" w:space="0" w:color="auto"/>
              <w:right w:val="single" w:sz="4" w:space="0" w:color="auto"/>
            </w:tcBorders>
            <w:shd w:val="clear" w:color="auto" w:fill="auto"/>
            <w:hideMark/>
          </w:tcPr>
          <w:p w:rsidR="0023215C" w:rsidRDefault="0023215C">
            <w:r>
              <w:t>České dráhy, a.s.</w:t>
            </w:r>
          </w:p>
        </w:tc>
        <w:tc>
          <w:tcPr>
            <w:tcW w:w="1984" w:type="dxa"/>
            <w:tcBorders>
              <w:top w:val="nil"/>
              <w:left w:val="nil"/>
              <w:bottom w:val="single" w:sz="4" w:space="0" w:color="auto"/>
              <w:right w:val="single" w:sz="4" w:space="0" w:color="auto"/>
            </w:tcBorders>
            <w:shd w:val="clear" w:color="auto" w:fill="auto"/>
            <w:hideMark/>
          </w:tcPr>
          <w:p w:rsidR="0023215C" w:rsidRDefault="0023215C">
            <w:r>
              <w:t> </w:t>
            </w:r>
          </w:p>
        </w:tc>
        <w:tc>
          <w:tcPr>
            <w:tcW w:w="6663" w:type="dxa"/>
            <w:tcBorders>
              <w:top w:val="nil"/>
              <w:left w:val="nil"/>
              <w:bottom w:val="single" w:sz="4" w:space="0" w:color="auto"/>
              <w:right w:val="single" w:sz="4" w:space="0" w:color="auto"/>
            </w:tcBorders>
            <w:shd w:val="clear" w:color="auto" w:fill="auto"/>
            <w:hideMark/>
          </w:tcPr>
          <w:p w:rsidR="0023215C" w:rsidRDefault="0023215C">
            <w:r>
              <w:t>Bez vyjádření.</w:t>
            </w:r>
          </w:p>
        </w:tc>
        <w:tc>
          <w:tcPr>
            <w:tcW w:w="3118" w:type="dxa"/>
            <w:tcBorders>
              <w:top w:val="nil"/>
              <w:left w:val="nil"/>
              <w:bottom w:val="single" w:sz="4" w:space="0" w:color="auto"/>
              <w:right w:val="single" w:sz="4" w:space="0" w:color="auto"/>
            </w:tcBorders>
            <w:shd w:val="clear" w:color="auto" w:fill="auto"/>
            <w:hideMark/>
          </w:tcPr>
          <w:p w:rsidR="0023215C" w:rsidRDefault="0023215C">
            <w:r>
              <w:t> </w:t>
            </w:r>
          </w:p>
        </w:tc>
      </w:tr>
      <w:tr w:rsidR="0023215C" w:rsidTr="0023215C">
        <w:trPr>
          <w:trHeight w:val="420"/>
        </w:trPr>
        <w:tc>
          <w:tcPr>
            <w:tcW w:w="425" w:type="dxa"/>
            <w:tcBorders>
              <w:top w:val="nil"/>
              <w:left w:val="single" w:sz="4" w:space="0" w:color="auto"/>
              <w:bottom w:val="single" w:sz="4" w:space="0" w:color="auto"/>
              <w:right w:val="single" w:sz="4" w:space="0" w:color="auto"/>
            </w:tcBorders>
            <w:shd w:val="clear" w:color="auto" w:fill="auto"/>
            <w:hideMark/>
          </w:tcPr>
          <w:p w:rsidR="0023215C" w:rsidRDefault="0023215C">
            <w:r>
              <w:t>17</w:t>
            </w:r>
          </w:p>
        </w:tc>
        <w:tc>
          <w:tcPr>
            <w:tcW w:w="3828" w:type="dxa"/>
            <w:tcBorders>
              <w:top w:val="nil"/>
              <w:left w:val="nil"/>
              <w:bottom w:val="single" w:sz="4" w:space="0" w:color="auto"/>
              <w:right w:val="single" w:sz="4" w:space="0" w:color="auto"/>
            </w:tcBorders>
            <w:shd w:val="clear" w:color="auto" w:fill="auto"/>
            <w:hideMark/>
          </w:tcPr>
          <w:p w:rsidR="0023215C" w:rsidRDefault="0023215C">
            <w:r>
              <w:t>SPRÁVA ŽELEZNIČNÍ DOPRAVBNÍ CESTY</w:t>
            </w:r>
          </w:p>
        </w:tc>
        <w:tc>
          <w:tcPr>
            <w:tcW w:w="1984" w:type="dxa"/>
            <w:tcBorders>
              <w:top w:val="nil"/>
              <w:left w:val="nil"/>
              <w:bottom w:val="single" w:sz="4" w:space="0" w:color="auto"/>
              <w:right w:val="single" w:sz="4" w:space="0" w:color="auto"/>
            </w:tcBorders>
            <w:shd w:val="clear" w:color="auto" w:fill="auto"/>
            <w:hideMark/>
          </w:tcPr>
          <w:p w:rsidR="0023215C" w:rsidRDefault="0023215C">
            <w:r>
              <w:t> </w:t>
            </w:r>
          </w:p>
        </w:tc>
        <w:tc>
          <w:tcPr>
            <w:tcW w:w="6663" w:type="dxa"/>
            <w:tcBorders>
              <w:top w:val="nil"/>
              <w:left w:val="nil"/>
              <w:bottom w:val="single" w:sz="4" w:space="0" w:color="auto"/>
              <w:right w:val="single" w:sz="4" w:space="0" w:color="auto"/>
            </w:tcBorders>
            <w:shd w:val="clear" w:color="auto" w:fill="auto"/>
            <w:hideMark/>
          </w:tcPr>
          <w:p w:rsidR="0023215C" w:rsidRDefault="0023215C">
            <w:r>
              <w:t>Bez vyjádření.</w:t>
            </w:r>
          </w:p>
        </w:tc>
        <w:tc>
          <w:tcPr>
            <w:tcW w:w="3118" w:type="dxa"/>
            <w:tcBorders>
              <w:top w:val="nil"/>
              <w:left w:val="nil"/>
              <w:bottom w:val="single" w:sz="4" w:space="0" w:color="auto"/>
              <w:right w:val="single" w:sz="4" w:space="0" w:color="auto"/>
            </w:tcBorders>
            <w:shd w:val="clear" w:color="auto" w:fill="auto"/>
            <w:hideMark/>
          </w:tcPr>
          <w:p w:rsidR="0023215C" w:rsidRDefault="0023215C">
            <w:pPr>
              <w:rPr>
                <w:color w:val="0070C0"/>
              </w:rPr>
            </w:pPr>
            <w:r>
              <w:rPr>
                <w:color w:val="0070C0"/>
              </w:rPr>
              <w:t> </w:t>
            </w:r>
          </w:p>
        </w:tc>
      </w:tr>
      <w:tr w:rsidR="0023215C" w:rsidTr="0023215C">
        <w:trPr>
          <w:trHeight w:val="300"/>
        </w:trPr>
        <w:tc>
          <w:tcPr>
            <w:tcW w:w="425" w:type="dxa"/>
            <w:tcBorders>
              <w:top w:val="nil"/>
              <w:left w:val="nil"/>
              <w:bottom w:val="nil"/>
              <w:right w:val="nil"/>
            </w:tcBorders>
            <w:shd w:val="clear" w:color="auto" w:fill="auto"/>
            <w:hideMark/>
          </w:tcPr>
          <w:p w:rsidR="0023215C" w:rsidRDefault="0023215C">
            <w:pPr>
              <w:rPr>
                <w:color w:val="000000"/>
                <w:sz w:val="22"/>
                <w:szCs w:val="22"/>
              </w:rPr>
            </w:pPr>
          </w:p>
        </w:tc>
        <w:tc>
          <w:tcPr>
            <w:tcW w:w="3828" w:type="dxa"/>
            <w:tcBorders>
              <w:top w:val="nil"/>
              <w:left w:val="nil"/>
              <w:bottom w:val="nil"/>
              <w:right w:val="nil"/>
            </w:tcBorders>
            <w:shd w:val="clear" w:color="auto" w:fill="auto"/>
            <w:vAlign w:val="bottom"/>
            <w:hideMark/>
          </w:tcPr>
          <w:p w:rsidR="0023215C" w:rsidRDefault="0023215C">
            <w:pPr>
              <w:rPr>
                <w:color w:val="000000"/>
                <w:sz w:val="22"/>
                <w:szCs w:val="22"/>
              </w:rPr>
            </w:pPr>
          </w:p>
        </w:tc>
        <w:tc>
          <w:tcPr>
            <w:tcW w:w="1984" w:type="dxa"/>
            <w:tcBorders>
              <w:top w:val="nil"/>
              <w:left w:val="nil"/>
              <w:bottom w:val="nil"/>
              <w:right w:val="nil"/>
            </w:tcBorders>
            <w:shd w:val="clear" w:color="auto" w:fill="auto"/>
            <w:vAlign w:val="bottom"/>
            <w:hideMark/>
          </w:tcPr>
          <w:p w:rsidR="0023215C" w:rsidRDefault="0023215C">
            <w:pPr>
              <w:rPr>
                <w:color w:val="000000"/>
                <w:sz w:val="22"/>
                <w:szCs w:val="22"/>
              </w:rPr>
            </w:pPr>
          </w:p>
        </w:tc>
        <w:tc>
          <w:tcPr>
            <w:tcW w:w="6663" w:type="dxa"/>
            <w:tcBorders>
              <w:top w:val="nil"/>
              <w:left w:val="nil"/>
              <w:bottom w:val="nil"/>
              <w:right w:val="nil"/>
            </w:tcBorders>
            <w:shd w:val="clear" w:color="auto" w:fill="auto"/>
            <w:hideMark/>
          </w:tcPr>
          <w:p w:rsidR="0023215C" w:rsidRDefault="0023215C">
            <w:pPr>
              <w:rPr>
                <w:color w:val="000000"/>
                <w:sz w:val="22"/>
                <w:szCs w:val="22"/>
              </w:rPr>
            </w:pPr>
          </w:p>
        </w:tc>
        <w:tc>
          <w:tcPr>
            <w:tcW w:w="3118" w:type="dxa"/>
            <w:tcBorders>
              <w:top w:val="nil"/>
              <w:left w:val="nil"/>
              <w:bottom w:val="nil"/>
              <w:right w:val="nil"/>
            </w:tcBorders>
            <w:shd w:val="clear" w:color="auto" w:fill="auto"/>
            <w:vAlign w:val="bottom"/>
            <w:hideMark/>
          </w:tcPr>
          <w:p w:rsidR="0023215C" w:rsidRDefault="0023215C">
            <w:pPr>
              <w:rPr>
                <w:color w:val="000000"/>
                <w:sz w:val="22"/>
                <w:szCs w:val="22"/>
              </w:rPr>
            </w:pPr>
          </w:p>
        </w:tc>
      </w:tr>
    </w:tbl>
    <w:p w:rsidR="0023215C" w:rsidRDefault="0023215C" w:rsidP="00A24049">
      <w:pPr>
        <w:pStyle w:val="Zkladntext3"/>
        <w:jc w:val="both"/>
        <w:outlineLvl w:val="0"/>
        <w:rPr>
          <w:rFonts w:ascii="Trebuchet MS" w:hAnsi="Trebuchet MS" w:cs="Arial"/>
          <w:bCs w:val="0"/>
          <w:sz w:val="20"/>
          <w:szCs w:val="20"/>
        </w:rPr>
      </w:pPr>
    </w:p>
    <w:tbl>
      <w:tblPr>
        <w:tblpPr w:leftFromText="141" w:rightFromText="141" w:horzAnchor="margin" w:tblpXSpec="center" w:tblpY="487"/>
        <w:tblW w:w="15521" w:type="dxa"/>
        <w:tblCellMar>
          <w:left w:w="70" w:type="dxa"/>
          <w:right w:w="70" w:type="dxa"/>
        </w:tblCellMar>
        <w:tblLook w:val="04A0" w:firstRow="1" w:lastRow="0" w:firstColumn="1" w:lastColumn="0" w:noHBand="0" w:noVBand="1"/>
      </w:tblPr>
      <w:tblGrid>
        <w:gridCol w:w="425"/>
        <w:gridCol w:w="6166"/>
        <w:gridCol w:w="1290"/>
        <w:gridCol w:w="2204"/>
        <w:gridCol w:w="2601"/>
        <w:gridCol w:w="2835"/>
      </w:tblGrid>
      <w:tr w:rsidR="00736AC3" w:rsidTr="00736AC3">
        <w:trPr>
          <w:gridAfter w:val="1"/>
          <w:wAfter w:w="2835" w:type="dxa"/>
          <w:trHeight w:val="572"/>
        </w:trPr>
        <w:tc>
          <w:tcPr>
            <w:tcW w:w="12686" w:type="dxa"/>
            <w:gridSpan w:val="5"/>
            <w:tcBorders>
              <w:top w:val="nil"/>
              <w:left w:val="nil"/>
              <w:bottom w:val="nil"/>
            </w:tcBorders>
            <w:shd w:val="clear" w:color="auto" w:fill="auto"/>
            <w:vAlign w:val="center"/>
          </w:tcPr>
          <w:p w:rsidR="00736AC3" w:rsidRDefault="00736AC3" w:rsidP="00736AC3">
            <w:pPr>
              <w:jc w:val="center"/>
              <w:rPr>
                <w:b/>
                <w:bCs/>
                <w:sz w:val="28"/>
                <w:szCs w:val="28"/>
              </w:rPr>
            </w:pPr>
            <w:r>
              <w:rPr>
                <w:b/>
                <w:bCs/>
                <w:sz w:val="28"/>
                <w:szCs w:val="28"/>
              </w:rPr>
              <w:lastRenderedPageBreak/>
              <w:t>UPLATNĚNÍ PŘIPOMÍNEK SOUSEDNÍCH OBCÍ</w:t>
            </w:r>
          </w:p>
        </w:tc>
      </w:tr>
      <w:tr w:rsidR="00736AC3" w:rsidTr="00736AC3">
        <w:trPr>
          <w:trHeight w:val="570"/>
        </w:trPr>
        <w:tc>
          <w:tcPr>
            <w:tcW w:w="425" w:type="dxa"/>
            <w:tcBorders>
              <w:top w:val="single" w:sz="4" w:space="0" w:color="auto"/>
              <w:left w:val="single" w:sz="4" w:space="0" w:color="auto"/>
              <w:bottom w:val="single" w:sz="4" w:space="0" w:color="auto"/>
              <w:right w:val="single" w:sz="4" w:space="0" w:color="auto"/>
            </w:tcBorders>
            <w:shd w:val="clear" w:color="000000" w:fill="F2F2F2"/>
            <w:hideMark/>
          </w:tcPr>
          <w:p w:rsidR="00736AC3" w:rsidRDefault="00736AC3" w:rsidP="00736AC3">
            <w:pPr>
              <w:rPr>
                <w:b/>
                <w:bCs/>
                <w:color w:val="000000"/>
                <w:sz w:val="22"/>
                <w:szCs w:val="22"/>
              </w:rPr>
            </w:pPr>
          </w:p>
        </w:tc>
        <w:tc>
          <w:tcPr>
            <w:tcW w:w="6166" w:type="dxa"/>
            <w:tcBorders>
              <w:top w:val="single" w:sz="4" w:space="0" w:color="auto"/>
              <w:left w:val="nil"/>
              <w:bottom w:val="single" w:sz="4" w:space="0" w:color="auto"/>
              <w:right w:val="single" w:sz="4" w:space="0" w:color="auto"/>
            </w:tcBorders>
            <w:shd w:val="clear" w:color="000000" w:fill="F2F2F2"/>
            <w:hideMark/>
          </w:tcPr>
          <w:p w:rsidR="00736AC3" w:rsidRDefault="00736AC3" w:rsidP="00736AC3">
            <w:pPr>
              <w:rPr>
                <w:b/>
                <w:bCs/>
                <w:color w:val="000000"/>
                <w:sz w:val="22"/>
                <w:szCs w:val="22"/>
              </w:rPr>
            </w:pPr>
            <w:r>
              <w:rPr>
                <w:b/>
                <w:bCs/>
                <w:color w:val="000000"/>
                <w:sz w:val="22"/>
                <w:szCs w:val="22"/>
              </w:rPr>
              <w:t>Připomínku podal:</w:t>
            </w:r>
          </w:p>
        </w:tc>
        <w:tc>
          <w:tcPr>
            <w:tcW w:w="1290" w:type="dxa"/>
            <w:tcBorders>
              <w:top w:val="single" w:sz="4" w:space="0" w:color="auto"/>
              <w:left w:val="nil"/>
              <w:bottom w:val="single" w:sz="4" w:space="0" w:color="auto"/>
              <w:right w:val="single" w:sz="4" w:space="0" w:color="auto"/>
            </w:tcBorders>
            <w:shd w:val="clear" w:color="000000" w:fill="F2F2F2"/>
            <w:hideMark/>
          </w:tcPr>
          <w:p w:rsidR="00736AC3" w:rsidRDefault="00736AC3" w:rsidP="00736AC3">
            <w:pPr>
              <w:rPr>
                <w:b/>
                <w:bCs/>
                <w:color w:val="000000"/>
                <w:sz w:val="22"/>
                <w:szCs w:val="22"/>
              </w:rPr>
            </w:pPr>
            <w:r>
              <w:rPr>
                <w:b/>
                <w:bCs/>
                <w:color w:val="000000"/>
                <w:sz w:val="22"/>
                <w:szCs w:val="22"/>
              </w:rPr>
              <w:t>Uplatněna připomínka</w:t>
            </w:r>
          </w:p>
        </w:tc>
        <w:tc>
          <w:tcPr>
            <w:tcW w:w="2204" w:type="dxa"/>
            <w:tcBorders>
              <w:top w:val="single" w:sz="4" w:space="0" w:color="auto"/>
              <w:left w:val="nil"/>
              <w:bottom w:val="single" w:sz="4" w:space="0" w:color="auto"/>
              <w:right w:val="single" w:sz="4" w:space="0" w:color="auto"/>
            </w:tcBorders>
            <w:shd w:val="clear" w:color="000000" w:fill="F2F2F2"/>
            <w:hideMark/>
          </w:tcPr>
          <w:p w:rsidR="00736AC3" w:rsidRDefault="00736AC3" w:rsidP="00736AC3">
            <w:pPr>
              <w:rPr>
                <w:b/>
                <w:bCs/>
                <w:color w:val="000000"/>
                <w:sz w:val="22"/>
                <w:szCs w:val="22"/>
              </w:rPr>
            </w:pPr>
            <w:r>
              <w:rPr>
                <w:b/>
                <w:bCs/>
                <w:color w:val="000000"/>
                <w:sz w:val="22"/>
                <w:szCs w:val="22"/>
              </w:rPr>
              <w:t>Vymezení území - předmětné pozemky</w:t>
            </w:r>
          </w:p>
        </w:tc>
        <w:tc>
          <w:tcPr>
            <w:tcW w:w="2601" w:type="dxa"/>
            <w:tcBorders>
              <w:top w:val="nil"/>
              <w:left w:val="nil"/>
              <w:bottom w:val="single" w:sz="4" w:space="0" w:color="auto"/>
              <w:right w:val="single" w:sz="4" w:space="0" w:color="auto"/>
            </w:tcBorders>
            <w:shd w:val="clear" w:color="000000" w:fill="F2F2F2"/>
            <w:hideMark/>
          </w:tcPr>
          <w:p w:rsidR="00736AC3" w:rsidRDefault="00736AC3" w:rsidP="00736AC3">
            <w:pPr>
              <w:rPr>
                <w:b/>
                <w:bCs/>
                <w:color w:val="000000"/>
                <w:sz w:val="22"/>
                <w:szCs w:val="22"/>
              </w:rPr>
            </w:pPr>
            <w:proofErr w:type="spellStart"/>
            <w:r>
              <w:rPr>
                <w:b/>
                <w:bCs/>
                <w:color w:val="000000"/>
                <w:sz w:val="22"/>
                <w:szCs w:val="22"/>
              </w:rPr>
              <w:t>Merito</w:t>
            </w:r>
            <w:proofErr w:type="spellEnd"/>
            <w:r>
              <w:rPr>
                <w:b/>
                <w:bCs/>
                <w:color w:val="000000"/>
                <w:sz w:val="22"/>
                <w:szCs w:val="22"/>
              </w:rPr>
              <w:t xml:space="preserve"> věci</w:t>
            </w:r>
          </w:p>
        </w:tc>
        <w:tc>
          <w:tcPr>
            <w:tcW w:w="2835" w:type="dxa"/>
            <w:tcBorders>
              <w:top w:val="nil"/>
              <w:left w:val="nil"/>
              <w:bottom w:val="single" w:sz="4" w:space="0" w:color="auto"/>
              <w:right w:val="single" w:sz="4" w:space="0" w:color="auto"/>
            </w:tcBorders>
            <w:shd w:val="clear" w:color="000000" w:fill="F2F2F2"/>
            <w:hideMark/>
          </w:tcPr>
          <w:p w:rsidR="00736AC3" w:rsidRDefault="00736AC3" w:rsidP="00736AC3">
            <w:pPr>
              <w:rPr>
                <w:b/>
                <w:bCs/>
                <w:color w:val="000000"/>
                <w:sz w:val="22"/>
                <w:szCs w:val="22"/>
              </w:rPr>
            </w:pPr>
            <w:r>
              <w:rPr>
                <w:b/>
                <w:bCs/>
                <w:color w:val="000000"/>
                <w:sz w:val="22"/>
                <w:szCs w:val="22"/>
              </w:rPr>
              <w:t>Vyhodnocení připomínky</w:t>
            </w:r>
          </w:p>
        </w:tc>
      </w:tr>
      <w:tr w:rsidR="00736AC3" w:rsidTr="00736AC3">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736AC3" w:rsidRDefault="00736AC3" w:rsidP="00736AC3">
            <w:pPr>
              <w:rPr>
                <w:color w:val="000000"/>
              </w:rPr>
            </w:pPr>
            <w:r>
              <w:rPr>
                <w:color w:val="000000"/>
              </w:rPr>
              <w:t>1</w:t>
            </w:r>
          </w:p>
        </w:tc>
        <w:tc>
          <w:tcPr>
            <w:tcW w:w="6166"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sz w:val="22"/>
                <w:szCs w:val="22"/>
              </w:rPr>
            </w:pPr>
            <w:r>
              <w:rPr>
                <w:color w:val="000000"/>
                <w:sz w:val="22"/>
                <w:szCs w:val="22"/>
              </w:rPr>
              <w:t>Obec Baliny, Baliny 9, 594 01 Velké Meziříčí</w:t>
            </w:r>
          </w:p>
        </w:tc>
        <w:tc>
          <w:tcPr>
            <w:tcW w:w="1290"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NE</w:t>
            </w:r>
          </w:p>
        </w:tc>
        <w:tc>
          <w:tcPr>
            <w:tcW w:w="2204"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c>
          <w:tcPr>
            <w:tcW w:w="2601"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r>
      <w:tr w:rsidR="00736AC3" w:rsidTr="00736AC3">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736AC3" w:rsidRDefault="00736AC3" w:rsidP="00736AC3">
            <w:pPr>
              <w:rPr>
                <w:color w:val="000000"/>
              </w:rPr>
            </w:pPr>
            <w:r>
              <w:rPr>
                <w:color w:val="000000"/>
              </w:rPr>
              <w:t>2</w:t>
            </w:r>
          </w:p>
        </w:tc>
        <w:tc>
          <w:tcPr>
            <w:tcW w:w="6166"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sz w:val="22"/>
                <w:szCs w:val="22"/>
              </w:rPr>
            </w:pPr>
            <w:r>
              <w:rPr>
                <w:color w:val="000000"/>
                <w:sz w:val="22"/>
                <w:szCs w:val="22"/>
              </w:rPr>
              <w:t>Obec Oslavice, Oslavice 1, 59401 Velké Meziříčí</w:t>
            </w:r>
          </w:p>
        </w:tc>
        <w:tc>
          <w:tcPr>
            <w:tcW w:w="1290"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NE</w:t>
            </w:r>
          </w:p>
        </w:tc>
        <w:tc>
          <w:tcPr>
            <w:tcW w:w="2204"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c>
          <w:tcPr>
            <w:tcW w:w="2601"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r>
      <w:tr w:rsidR="00736AC3" w:rsidTr="00736AC3">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736AC3" w:rsidRDefault="00736AC3" w:rsidP="00736AC3">
            <w:pPr>
              <w:rPr>
                <w:color w:val="000000"/>
              </w:rPr>
            </w:pPr>
            <w:r>
              <w:rPr>
                <w:color w:val="000000"/>
              </w:rPr>
              <w:t>3</w:t>
            </w:r>
          </w:p>
        </w:tc>
        <w:tc>
          <w:tcPr>
            <w:tcW w:w="6166"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sz w:val="22"/>
                <w:szCs w:val="22"/>
              </w:rPr>
            </w:pPr>
            <w:r>
              <w:rPr>
                <w:color w:val="000000"/>
                <w:sz w:val="22"/>
                <w:szCs w:val="22"/>
              </w:rPr>
              <w:t>Obec Oslavička, Oslavička 39, 675 05 Rudíkov</w:t>
            </w:r>
          </w:p>
        </w:tc>
        <w:tc>
          <w:tcPr>
            <w:tcW w:w="1290"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NE</w:t>
            </w:r>
          </w:p>
        </w:tc>
        <w:tc>
          <w:tcPr>
            <w:tcW w:w="2204"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c>
          <w:tcPr>
            <w:tcW w:w="2601"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r>
      <w:tr w:rsidR="00736AC3" w:rsidTr="00736AC3">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736AC3" w:rsidRDefault="00736AC3" w:rsidP="00736AC3">
            <w:pPr>
              <w:rPr>
                <w:color w:val="000000"/>
              </w:rPr>
            </w:pPr>
            <w:r>
              <w:rPr>
                <w:color w:val="000000"/>
              </w:rPr>
              <w:t>4</w:t>
            </w:r>
          </w:p>
        </w:tc>
        <w:tc>
          <w:tcPr>
            <w:tcW w:w="6166"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Město Velké Meziříčí, Radnická 29/1, 594 01 Velké Meziříčí</w:t>
            </w:r>
          </w:p>
        </w:tc>
        <w:tc>
          <w:tcPr>
            <w:tcW w:w="1290"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NE</w:t>
            </w:r>
          </w:p>
        </w:tc>
        <w:tc>
          <w:tcPr>
            <w:tcW w:w="2204"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c>
          <w:tcPr>
            <w:tcW w:w="2601"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hideMark/>
          </w:tcPr>
          <w:p w:rsidR="00736AC3" w:rsidRDefault="00736AC3" w:rsidP="00736AC3">
            <w:pPr>
              <w:rPr>
                <w:color w:val="000000"/>
              </w:rPr>
            </w:pPr>
            <w:r>
              <w:rPr>
                <w:color w:val="000000"/>
              </w:rPr>
              <w:t> </w:t>
            </w:r>
          </w:p>
        </w:tc>
      </w:tr>
      <w:tr w:rsidR="00736AC3" w:rsidTr="00736AC3">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736AC3" w:rsidRDefault="00736AC3" w:rsidP="00736AC3">
            <w:pPr>
              <w:rPr>
                <w:color w:val="000000"/>
              </w:rPr>
            </w:pPr>
            <w:r>
              <w:rPr>
                <w:color w:val="000000"/>
              </w:rPr>
              <w:t>5</w:t>
            </w:r>
          </w:p>
        </w:tc>
        <w:tc>
          <w:tcPr>
            <w:tcW w:w="6166"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Obec Uhřínov, Uhřínov 23, 594 41 Uhřínov</w:t>
            </w:r>
          </w:p>
        </w:tc>
        <w:tc>
          <w:tcPr>
            <w:tcW w:w="1290"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NE</w:t>
            </w:r>
          </w:p>
        </w:tc>
        <w:tc>
          <w:tcPr>
            <w:tcW w:w="2204"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 </w:t>
            </w:r>
          </w:p>
        </w:tc>
        <w:tc>
          <w:tcPr>
            <w:tcW w:w="2601"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 </w:t>
            </w:r>
          </w:p>
        </w:tc>
      </w:tr>
      <w:tr w:rsidR="00736AC3" w:rsidTr="00736AC3">
        <w:trPr>
          <w:trHeight w:val="315"/>
        </w:trPr>
        <w:tc>
          <w:tcPr>
            <w:tcW w:w="425" w:type="dxa"/>
            <w:tcBorders>
              <w:top w:val="nil"/>
              <w:left w:val="single" w:sz="4" w:space="0" w:color="auto"/>
              <w:bottom w:val="single" w:sz="4" w:space="0" w:color="auto"/>
              <w:right w:val="single" w:sz="4" w:space="0" w:color="auto"/>
            </w:tcBorders>
            <w:shd w:val="clear" w:color="auto" w:fill="auto"/>
            <w:hideMark/>
          </w:tcPr>
          <w:p w:rsidR="00736AC3" w:rsidRDefault="00736AC3" w:rsidP="00736AC3">
            <w:pPr>
              <w:rPr>
                <w:color w:val="000000"/>
              </w:rPr>
            </w:pPr>
            <w:r>
              <w:rPr>
                <w:color w:val="000000"/>
              </w:rPr>
              <w:t>6</w:t>
            </w:r>
          </w:p>
        </w:tc>
        <w:tc>
          <w:tcPr>
            <w:tcW w:w="6166"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 xml:space="preserve">Obec Nový </w:t>
            </w:r>
            <w:proofErr w:type="spellStart"/>
            <w:r>
              <w:rPr>
                <w:color w:val="000000"/>
              </w:rPr>
              <w:t>Telečkov</w:t>
            </w:r>
            <w:proofErr w:type="spellEnd"/>
            <w:r>
              <w:rPr>
                <w:color w:val="000000"/>
              </w:rPr>
              <w:t xml:space="preserve">, Nový </w:t>
            </w:r>
            <w:proofErr w:type="spellStart"/>
            <w:r>
              <w:rPr>
                <w:color w:val="000000"/>
              </w:rPr>
              <w:t>Telečkov</w:t>
            </w:r>
            <w:proofErr w:type="spellEnd"/>
            <w:r>
              <w:rPr>
                <w:color w:val="000000"/>
              </w:rPr>
              <w:t xml:space="preserve"> 12, 675 05 Rudíkov</w:t>
            </w:r>
          </w:p>
        </w:tc>
        <w:tc>
          <w:tcPr>
            <w:tcW w:w="1290"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NE</w:t>
            </w:r>
          </w:p>
        </w:tc>
        <w:tc>
          <w:tcPr>
            <w:tcW w:w="2204"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 </w:t>
            </w:r>
          </w:p>
        </w:tc>
        <w:tc>
          <w:tcPr>
            <w:tcW w:w="2601"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vAlign w:val="bottom"/>
            <w:hideMark/>
          </w:tcPr>
          <w:p w:rsidR="00736AC3" w:rsidRDefault="00736AC3" w:rsidP="00736AC3">
            <w:pPr>
              <w:rPr>
                <w:color w:val="000000"/>
              </w:rPr>
            </w:pPr>
            <w:r>
              <w:rPr>
                <w:color w:val="000000"/>
              </w:rPr>
              <w:t> </w:t>
            </w:r>
          </w:p>
        </w:tc>
      </w:tr>
    </w:tbl>
    <w:p w:rsidR="00736AC3" w:rsidRDefault="00736AC3"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5C5656" w:rsidRDefault="005C5656" w:rsidP="00A24049">
      <w:pPr>
        <w:pStyle w:val="Zkladntext3"/>
        <w:jc w:val="both"/>
        <w:outlineLvl w:val="0"/>
        <w:rPr>
          <w:rFonts w:ascii="Trebuchet MS" w:hAnsi="Trebuchet MS" w:cs="Arial"/>
          <w:bCs w:val="0"/>
          <w:sz w:val="20"/>
          <w:szCs w:val="20"/>
        </w:rPr>
      </w:pPr>
    </w:p>
    <w:p w:rsidR="00C63023" w:rsidRDefault="00C63023" w:rsidP="00A24049">
      <w:pPr>
        <w:pStyle w:val="Zkladntext3"/>
        <w:jc w:val="both"/>
        <w:outlineLvl w:val="0"/>
        <w:rPr>
          <w:rFonts w:ascii="Trebuchet MS" w:hAnsi="Trebuchet MS" w:cs="Arial"/>
          <w:bCs w:val="0"/>
          <w:sz w:val="20"/>
          <w:szCs w:val="20"/>
        </w:rPr>
      </w:pPr>
    </w:p>
    <w:p w:rsidR="00392269" w:rsidRDefault="00392269" w:rsidP="00736AC3">
      <w:pPr>
        <w:pStyle w:val="Zkladntext3"/>
        <w:framePr w:w="15430" w:wrap="auto" w:hAnchor="text"/>
        <w:jc w:val="both"/>
        <w:outlineLvl w:val="0"/>
        <w:rPr>
          <w:rFonts w:ascii="Trebuchet MS" w:hAnsi="Trebuchet MS" w:cs="Arial"/>
          <w:bCs w:val="0"/>
          <w:sz w:val="20"/>
          <w:szCs w:val="20"/>
        </w:rPr>
        <w:sectPr w:rsidR="00392269" w:rsidSect="00392269">
          <w:pgSz w:w="16838" w:h="11906" w:orient="landscape"/>
          <w:pgMar w:top="902" w:right="964" w:bottom="1134" w:left="964" w:header="709" w:footer="709" w:gutter="0"/>
          <w:cols w:space="708"/>
          <w:docGrid w:linePitch="360"/>
        </w:sectPr>
      </w:pPr>
    </w:p>
    <w:p w:rsidR="00D73AAB" w:rsidRPr="00BE7D04" w:rsidRDefault="00071900" w:rsidP="005E5DC4">
      <w:pPr>
        <w:pStyle w:val="Zkladntext3"/>
        <w:numPr>
          <w:ilvl w:val="0"/>
          <w:numId w:val="2"/>
        </w:numPr>
        <w:spacing w:after="120"/>
        <w:ind w:left="426" w:hanging="426"/>
        <w:jc w:val="both"/>
        <w:outlineLvl w:val="0"/>
        <w:rPr>
          <w:bCs w:val="0"/>
        </w:rPr>
      </w:pPr>
      <w:bookmarkStart w:id="25" w:name="_Toc379887588"/>
      <w:bookmarkStart w:id="26" w:name="_Toc402336195"/>
      <w:bookmarkStart w:id="27" w:name="_Toc402336217"/>
      <w:bookmarkStart w:id="28" w:name="_Toc428782322"/>
      <w:r w:rsidRPr="00BE7D04">
        <w:rPr>
          <w:bCs w:val="0"/>
        </w:rPr>
        <w:lastRenderedPageBreak/>
        <w:t>Zpráva o vyhodnocení vlivů na udržitelný rozvoj území obsahující základní informace o výsledcích tohoto vyhodnocení včetně výsledků vyhodnocení vlivů na životní prostředí</w:t>
      </w:r>
      <w:bookmarkEnd w:id="25"/>
      <w:bookmarkEnd w:id="26"/>
      <w:bookmarkEnd w:id="27"/>
      <w:bookmarkEnd w:id="28"/>
    </w:p>
    <w:p w:rsidR="00BB7B9A" w:rsidRPr="00BE7D04" w:rsidRDefault="008F1A64" w:rsidP="00BB7B9A">
      <w:pPr>
        <w:ind w:firstLine="708"/>
        <w:jc w:val="both"/>
        <w:rPr>
          <w:color w:val="FF0000"/>
        </w:rPr>
      </w:pPr>
      <w:r w:rsidRPr="00BE7D04">
        <w:rPr>
          <w:b/>
          <w:bCs/>
          <w:color w:val="FF0000"/>
        </w:rPr>
        <w:t xml:space="preserve">  </w:t>
      </w:r>
      <w:r w:rsidRPr="00BE7D04">
        <w:rPr>
          <w:color w:val="FF0000"/>
        </w:rPr>
        <w:t xml:space="preserve">      </w:t>
      </w:r>
      <w:r w:rsidR="006608CB" w:rsidRPr="00BE7D04">
        <w:rPr>
          <w:color w:val="FF0000"/>
        </w:rPr>
        <w:t xml:space="preserve">      </w:t>
      </w:r>
    </w:p>
    <w:p w:rsidR="00BB7B9A" w:rsidRPr="00BE7D04" w:rsidRDefault="00736AC3" w:rsidP="00E50A38">
      <w:pPr>
        <w:jc w:val="both"/>
      </w:pPr>
      <w:r>
        <w:t xml:space="preserve">Změny č. 1 </w:t>
      </w:r>
      <w:r w:rsidR="00E50A38" w:rsidRPr="00BE7D04">
        <w:t>Územní</w:t>
      </w:r>
      <w:r>
        <w:t>ho</w:t>
      </w:r>
      <w:r w:rsidR="00E50A38" w:rsidRPr="00BE7D04">
        <w:t xml:space="preserve"> plán</w:t>
      </w:r>
      <w:r>
        <w:t>u</w:t>
      </w:r>
      <w:r w:rsidR="000A2057">
        <w:t xml:space="preserve"> Baliny</w:t>
      </w:r>
      <w:r w:rsidR="00E50A38" w:rsidRPr="00BE7D04">
        <w:t xml:space="preserve"> je koncipován</w:t>
      </w:r>
      <w:r>
        <w:t>a</w:t>
      </w:r>
      <w:r w:rsidR="00E50A38" w:rsidRPr="00BE7D04">
        <w:t xml:space="preserve"> s ohledem na zachování a rozvoj urbanistických, kulturně historických a krajinných hodnot území. Koncepce rozvoje, stanovená územním plánem, má pozitivní dopad na vyváženost vztahu podmínek pro příznivé životní prostředí, pro hospodářský rozvoj a pro soudržnost společenství obyvatel území. </w:t>
      </w:r>
    </w:p>
    <w:p w:rsidR="00E50A38" w:rsidRPr="00BE7D04" w:rsidRDefault="00E50A38" w:rsidP="00E50A38">
      <w:pPr>
        <w:jc w:val="both"/>
      </w:pPr>
    </w:p>
    <w:p w:rsidR="00CE3F19" w:rsidRPr="00BE7D04" w:rsidRDefault="00CE3F19" w:rsidP="00CE3F19">
      <w:pPr>
        <w:jc w:val="both"/>
      </w:pPr>
      <w:r w:rsidRPr="00BE7D04">
        <w:t>Orgán ochrany přírody ve svém stanovisku k</w:t>
      </w:r>
      <w:r w:rsidR="00736AC3">
        <w:t> </w:t>
      </w:r>
      <w:r w:rsidRPr="00BE7D04">
        <w:t>zadání</w:t>
      </w:r>
      <w:r w:rsidR="00736AC3">
        <w:t xml:space="preserve"> Změny č. 1</w:t>
      </w:r>
      <w:r w:rsidRPr="00BE7D04">
        <w:t xml:space="preserve"> ÚP </w:t>
      </w:r>
      <w:r w:rsidR="00736AC3">
        <w:t>Baliny</w:t>
      </w:r>
      <w:r w:rsidRPr="00BE7D04">
        <w:t xml:space="preserve"> vyloučil významný vliv na evropsky významné lokality</w:t>
      </w:r>
      <w:r w:rsidR="002A179D">
        <w:t xml:space="preserve"> uvedené v národním seznamu evropsky významných lokalit</w:t>
      </w:r>
      <w:r w:rsidRPr="00BE7D04">
        <w:t xml:space="preserve"> </w:t>
      </w:r>
      <w:r w:rsidR="002A179D">
        <w:t>ani</w:t>
      </w:r>
      <w:r w:rsidRPr="00BE7D04">
        <w:t xml:space="preserve"> ptačí oblasti. Na základě uvedeného stanoviska nebylo vyhodnocení vlivů na udržitelný rozvoj území zpracováno.</w:t>
      </w:r>
    </w:p>
    <w:p w:rsidR="00CE3F19" w:rsidRPr="00BE7D04" w:rsidRDefault="00CE3F19" w:rsidP="00E50A38">
      <w:pPr>
        <w:jc w:val="both"/>
      </w:pPr>
    </w:p>
    <w:p w:rsidR="00E50A38" w:rsidRPr="00BE7D04" w:rsidRDefault="00736AC3" w:rsidP="00E50A38">
      <w:pPr>
        <w:jc w:val="both"/>
      </w:pPr>
      <w:r>
        <w:t xml:space="preserve">Změna č. 1 </w:t>
      </w:r>
      <w:r w:rsidR="00E50A38" w:rsidRPr="00BE7D04">
        <w:t xml:space="preserve">ÚP </w:t>
      </w:r>
      <w:r>
        <w:t>Baliny</w:t>
      </w:r>
      <w:r w:rsidR="00E50A38" w:rsidRPr="00BE7D04">
        <w:t xml:space="preserve"> neumožňuje realizaci záměrů, které podléhají posuzování podle zák.</w:t>
      </w:r>
      <w:r w:rsidR="00E81B99">
        <w:t xml:space="preserve"> </w:t>
      </w:r>
      <w:r w:rsidR="00E50A38" w:rsidRPr="00BE7D04">
        <w:t xml:space="preserve">č.100/2001 Sb. Z tohoto důvodu orgán ochrany přírody nepožadoval vyhodnocení vlivů </w:t>
      </w:r>
      <w:r>
        <w:t xml:space="preserve">Změny č. 1 </w:t>
      </w:r>
      <w:r w:rsidR="00E50A38" w:rsidRPr="00BE7D04">
        <w:t xml:space="preserve">ÚP </w:t>
      </w:r>
      <w:r>
        <w:t>Baliny</w:t>
      </w:r>
      <w:r w:rsidR="00E50A38" w:rsidRPr="00BE7D04">
        <w:t xml:space="preserve"> na životní prostředí (SEA), a proto vyhodnocení vlivů na životní prostředí (SEA) nebylo zpracováno.</w:t>
      </w:r>
    </w:p>
    <w:p w:rsidR="00D73AAB" w:rsidRPr="00BE7D04" w:rsidRDefault="00B2624E" w:rsidP="00BB7B9A">
      <w:pPr>
        <w:autoSpaceDE w:val="0"/>
        <w:autoSpaceDN w:val="0"/>
        <w:adjustRightInd w:val="0"/>
        <w:jc w:val="both"/>
        <w:rPr>
          <w:b/>
          <w:bCs/>
        </w:rPr>
      </w:pPr>
      <w:r w:rsidRPr="00BE7D04">
        <w:t xml:space="preserve">         </w:t>
      </w:r>
      <w:r w:rsidR="00D95B71" w:rsidRPr="00BE7D04">
        <w:tab/>
      </w:r>
    </w:p>
    <w:p w:rsidR="00D73AAB" w:rsidRPr="00BE7D04" w:rsidRDefault="00214CE8" w:rsidP="005E5DC4">
      <w:pPr>
        <w:pStyle w:val="Zkladntext3"/>
        <w:numPr>
          <w:ilvl w:val="0"/>
          <w:numId w:val="2"/>
        </w:numPr>
        <w:spacing w:after="120"/>
        <w:ind w:left="426" w:hanging="426"/>
        <w:jc w:val="both"/>
        <w:outlineLvl w:val="0"/>
        <w:rPr>
          <w:bCs w:val="0"/>
        </w:rPr>
      </w:pPr>
      <w:bookmarkStart w:id="29" w:name="_Toc379887589"/>
      <w:bookmarkStart w:id="30" w:name="_Toc402336196"/>
      <w:bookmarkStart w:id="31" w:name="_Toc402336218"/>
      <w:bookmarkStart w:id="32" w:name="_Toc428782323"/>
      <w:r w:rsidRPr="00BE7D04">
        <w:rPr>
          <w:bCs w:val="0"/>
        </w:rPr>
        <w:t>S</w:t>
      </w:r>
      <w:r w:rsidR="00D73AAB" w:rsidRPr="00BE7D04">
        <w:rPr>
          <w:bCs w:val="0"/>
        </w:rPr>
        <w:t xml:space="preserve">tanovisko krajského úřadu </w:t>
      </w:r>
      <w:r w:rsidR="00071900" w:rsidRPr="00BE7D04">
        <w:rPr>
          <w:bCs w:val="0"/>
        </w:rPr>
        <w:t>podle § 50 odst. 5 zákona č. 183/2006 Sb.</w:t>
      </w:r>
      <w:bookmarkEnd w:id="29"/>
      <w:bookmarkEnd w:id="30"/>
      <w:bookmarkEnd w:id="31"/>
      <w:bookmarkEnd w:id="32"/>
    </w:p>
    <w:p w:rsidR="00CE3F19" w:rsidRPr="00BE7D04" w:rsidRDefault="00CE3F19" w:rsidP="00CE3F19">
      <w:pPr>
        <w:ind w:firstLine="708"/>
        <w:jc w:val="both"/>
      </w:pPr>
    </w:p>
    <w:p w:rsidR="00CE3F19" w:rsidRPr="00BE7D04" w:rsidRDefault="00CE3F19" w:rsidP="00577F7F">
      <w:pPr>
        <w:jc w:val="both"/>
      </w:pPr>
      <w:r w:rsidRPr="00BE7D04">
        <w:t xml:space="preserve">V zadání </w:t>
      </w:r>
      <w:r w:rsidR="00736AC3">
        <w:t xml:space="preserve">změny </w:t>
      </w:r>
      <w:r w:rsidRPr="00BE7D04">
        <w:t xml:space="preserve">územního plánu nebyl vznesen požadavek na vyhodnocení vlivů na životní prostředí. </w:t>
      </w:r>
    </w:p>
    <w:p w:rsidR="00CE3F19" w:rsidRPr="00BE7D04" w:rsidRDefault="00CE3F19" w:rsidP="00CE3F19">
      <w:pPr>
        <w:ind w:firstLine="708"/>
        <w:jc w:val="both"/>
      </w:pPr>
    </w:p>
    <w:p w:rsidR="00CE3F19" w:rsidRPr="00A35A72" w:rsidRDefault="00A35A72" w:rsidP="000129CD">
      <w:pPr>
        <w:jc w:val="both"/>
      </w:pPr>
      <w:bookmarkStart w:id="33" w:name="_Toc379802364"/>
      <w:r w:rsidRPr="00A35A72">
        <w:t>Ve</w:t>
      </w:r>
      <w:r w:rsidR="00CE3F19" w:rsidRPr="00A35A72">
        <w:t xml:space="preserve"> stanovisk</w:t>
      </w:r>
      <w:r w:rsidRPr="00A35A72">
        <w:t>u</w:t>
      </w:r>
      <w:r w:rsidR="00CE3F19" w:rsidRPr="00A35A72">
        <w:t xml:space="preserve"> Krajského úřadu Kraje Vysočina, odboru životního prostředí, ze dne </w:t>
      </w:r>
      <w:r w:rsidR="001C3710">
        <w:t>16</w:t>
      </w:r>
      <w:r w:rsidRPr="00A35A72">
        <w:t xml:space="preserve">. </w:t>
      </w:r>
      <w:r w:rsidR="001C3710">
        <w:t>6</w:t>
      </w:r>
      <w:r w:rsidR="005A1FF9" w:rsidRPr="00A35A72">
        <w:t>. 20</w:t>
      </w:r>
      <w:r w:rsidR="002A179D">
        <w:t>1</w:t>
      </w:r>
      <w:r w:rsidR="001C3710">
        <w:t>4</w:t>
      </w:r>
      <w:r w:rsidRPr="00A35A72">
        <w:t xml:space="preserve">     </w:t>
      </w:r>
      <w:r w:rsidR="00BE7D04" w:rsidRPr="00A35A72">
        <w:t xml:space="preserve"> </w:t>
      </w:r>
      <w:r w:rsidRPr="00A35A72">
        <w:t>(</w:t>
      </w:r>
      <w:proofErr w:type="spellStart"/>
      <w:proofErr w:type="gramStart"/>
      <w:r w:rsidRPr="00A35A72">
        <w:t>č</w:t>
      </w:r>
      <w:r w:rsidR="00BE7D04" w:rsidRPr="00A35A72">
        <w:t>.j</w:t>
      </w:r>
      <w:proofErr w:type="spellEnd"/>
      <w:r w:rsidR="00BE7D04" w:rsidRPr="00A35A72">
        <w:t>:</w:t>
      </w:r>
      <w:proofErr w:type="gramEnd"/>
      <w:r w:rsidR="00BE7D04" w:rsidRPr="00A35A72">
        <w:t xml:space="preserve"> KUJI </w:t>
      </w:r>
      <w:r w:rsidR="001C3710">
        <w:t>39723</w:t>
      </w:r>
      <w:r w:rsidR="005A1FF9" w:rsidRPr="00A35A72">
        <w:t>/20</w:t>
      </w:r>
      <w:r w:rsidR="002A179D">
        <w:t>1</w:t>
      </w:r>
      <w:r w:rsidR="001C3710">
        <w:t>4</w:t>
      </w:r>
      <w:r w:rsidR="00BE7D04" w:rsidRPr="00A35A72">
        <w:t xml:space="preserve">, OZP </w:t>
      </w:r>
      <w:r w:rsidR="001C3710">
        <w:t>1010</w:t>
      </w:r>
      <w:r w:rsidR="005A1FF9" w:rsidRPr="00A35A72">
        <w:t>/20</w:t>
      </w:r>
      <w:r w:rsidR="001C3710">
        <w:t>09</w:t>
      </w:r>
      <w:r w:rsidR="00BE7D04" w:rsidRPr="00A35A72">
        <w:t>)</w:t>
      </w:r>
      <w:r w:rsidRPr="00A35A72">
        <w:t xml:space="preserve"> </w:t>
      </w:r>
      <w:r w:rsidR="00242F71" w:rsidRPr="000129CD">
        <w:t xml:space="preserve">nepožaduje </w:t>
      </w:r>
      <w:r w:rsidRPr="000129CD">
        <w:t xml:space="preserve">zpracování </w:t>
      </w:r>
      <w:r w:rsidR="00242F71" w:rsidRPr="000129CD">
        <w:t>vyhodnocení</w:t>
      </w:r>
      <w:r w:rsidR="00242F71" w:rsidRPr="00A35A72">
        <w:t xml:space="preserve"> vlivů </w:t>
      </w:r>
      <w:r w:rsidRPr="00A35A72">
        <w:t>na životní prostředí</w:t>
      </w:r>
      <w:r w:rsidR="00736AC3">
        <w:t xml:space="preserve"> Změny č. 1</w:t>
      </w:r>
      <w:r w:rsidRPr="00A35A72">
        <w:t xml:space="preserve"> </w:t>
      </w:r>
      <w:r w:rsidR="00526465">
        <w:t>Ú</w:t>
      </w:r>
      <w:r w:rsidR="00242F71" w:rsidRPr="00A35A72">
        <w:t xml:space="preserve">zemního plánu </w:t>
      </w:r>
      <w:r w:rsidR="00736AC3">
        <w:t>Baliny</w:t>
      </w:r>
      <w:r w:rsidR="00DE2A74" w:rsidRPr="00A35A72">
        <w:t>.</w:t>
      </w:r>
      <w:bookmarkEnd w:id="33"/>
      <w:r w:rsidR="00DE2A74" w:rsidRPr="00A35A72">
        <w:t xml:space="preserve"> </w:t>
      </w:r>
    </w:p>
    <w:p w:rsidR="00DE2A74" w:rsidRPr="00BE7D04" w:rsidRDefault="00DE2A74" w:rsidP="00DE2A74">
      <w:pPr>
        <w:ind w:firstLine="12"/>
        <w:jc w:val="both"/>
      </w:pPr>
    </w:p>
    <w:p w:rsidR="00E12531" w:rsidRPr="00BE7D04" w:rsidRDefault="00071900" w:rsidP="005E5DC4">
      <w:pPr>
        <w:pStyle w:val="Zkladntext3"/>
        <w:numPr>
          <w:ilvl w:val="0"/>
          <w:numId w:val="2"/>
        </w:numPr>
        <w:spacing w:after="120"/>
        <w:ind w:left="426" w:hanging="426"/>
        <w:jc w:val="both"/>
        <w:outlineLvl w:val="0"/>
        <w:rPr>
          <w:bCs w:val="0"/>
        </w:rPr>
      </w:pPr>
      <w:bookmarkStart w:id="34" w:name="_Toc379887590"/>
      <w:bookmarkStart w:id="35" w:name="_Toc402336197"/>
      <w:bookmarkStart w:id="36" w:name="_Toc402336219"/>
      <w:bookmarkStart w:id="37" w:name="_Toc428782324"/>
      <w:r w:rsidRPr="00BE7D04">
        <w:rPr>
          <w:bCs w:val="0"/>
        </w:rPr>
        <w:t>Sdělení, jak bylo stanovisko podle § 50 odst. 5 zákona č. 183/2006 Sb. zohledněno, s uvedením závažných důvodů, pokud některé požadavky nebo podmínky zohledněny nebyly</w:t>
      </w:r>
      <w:bookmarkEnd w:id="34"/>
      <w:bookmarkEnd w:id="35"/>
      <w:bookmarkEnd w:id="36"/>
      <w:bookmarkEnd w:id="37"/>
    </w:p>
    <w:p w:rsidR="009A406F" w:rsidRDefault="009A406F" w:rsidP="005B644D">
      <w:pPr>
        <w:pStyle w:val="Zkladntext"/>
        <w:outlineLvl w:val="0"/>
        <w:rPr>
          <w:rFonts w:ascii="Trebuchet MS" w:hAnsi="Trebuchet MS" w:cs="ArialMT"/>
          <w:sz w:val="20"/>
          <w:szCs w:val="20"/>
        </w:rPr>
      </w:pPr>
    </w:p>
    <w:p w:rsidR="00CE3F19" w:rsidRDefault="00CE3F19" w:rsidP="00577F7F">
      <w:pPr>
        <w:jc w:val="both"/>
      </w:pPr>
      <w:r w:rsidRPr="00BE7D04">
        <w:t>V</w:t>
      </w:r>
      <w:r w:rsidR="005C01F2">
        <w:t> </w:t>
      </w:r>
      <w:r w:rsidRPr="00BE7D04">
        <w:t>zadání</w:t>
      </w:r>
      <w:r w:rsidR="005C01F2">
        <w:t xml:space="preserve"> </w:t>
      </w:r>
      <w:r w:rsidR="00CA777A">
        <w:t>Z</w:t>
      </w:r>
      <w:r w:rsidR="005C01F2">
        <w:t>měny č. 1</w:t>
      </w:r>
      <w:r w:rsidRPr="00BE7D04">
        <w:t xml:space="preserve"> územního plánu nebyl vznesen požadavek na vyhodnocení vlivů na životní prostředí. </w:t>
      </w:r>
    </w:p>
    <w:p w:rsidR="00BE7D04" w:rsidRDefault="00BE7D04" w:rsidP="00CE3F19">
      <w:pPr>
        <w:ind w:firstLine="708"/>
        <w:jc w:val="both"/>
      </w:pPr>
    </w:p>
    <w:p w:rsidR="00BE7D04" w:rsidRPr="00BE7D04" w:rsidRDefault="00BE7D04" w:rsidP="00CE3F19">
      <w:pPr>
        <w:ind w:firstLine="708"/>
        <w:jc w:val="both"/>
      </w:pPr>
    </w:p>
    <w:p w:rsidR="005B573A" w:rsidRPr="00BE7D04" w:rsidRDefault="00546D56" w:rsidP="005E5DC4">
      <w:pPr>
        <w:pStyle w:val="Zkladntext3"/>
        <w:numPr>
          <w:ilvl w:val="0"/>
          <w:numId w:val="2"/>
        </w:numPr>
        <w:spacing w:after="120"/>
        <w:ind w:left="426" w:hanging="426"/>
        <w:jc w:val="both"/>
        <w:outlineLvl w:val="0"/>
        <w:rPr>
          <w:bCs w:val="0"/>
        </w:rPr>
      </w:pPr>
      <w:bookmarkStart w:id="38" w:name="_Toc379887591"/>
      <w:bookmarkStart w:id="39" w:name="_Toc402336198"/>
      <w:bookmarkStart w:id="40" w:name="_Toc402336220"/>
      <w:bookmarkStart w:id="41" w:name="_Toc428782325"/>
      <w:r w:rsidRPr="00BE7D04">
        <w:rPr>
          <w:bCs w:val="0"/>
        </w:rPr>
        <w:t>Komplexní zdůvodnění přijatého řešení včetně vybrané varianty</w:t>
      </w:r>
      <w:bookmarkEnd w:id="38"/>
      <w:bookmarkEnd w:id="39"/>
      <w:bookmarkEnd w:id="40"/>
      <w:bookmarkEnd w:id="41"/>
    </w:p>
    <w:p w:rsidR="00546D56" w:rsidRPr="00BE7D04" w:rsidRDefault="00546D56" w:rsidP="00546D56">
      <w:pPr>
        <w:ind w:firstLine="708"/>
        <w:jc w:val="both"/>
      </w:pPr>
    </w:p>
    <w:p w:rsidR="00546D56" w:rsidRPr="00BE7D04" w:rsidRDefault="00546D56" w:rsidP="00577F7F">
      <w:pPr>
        <w:jc w:val="both"/>
      </w:pPr>
      <w:r w:rsidRPr="00BE7D04">
        <w:t>Komplexní zdůvodnění přijatého řešení je podrobně popsáno v kapitole č.</w:t>
      </w:r>
      <w:r w:rsidR="00BE7D04" w:rsidRPr="00BE7D04">
        <w:t xml:space="preserve"> </w:t>
      </w:r>
      <w:r w:rsidR="00CA777A">
        <w:t>5</w:t>
      </w:r>
      <w:r w:rsidRPr="00BE7D04">
        <w:t xml:space="preserve"> odůvodněn</w:t>
      </w:r>
      <w:r w:rsidR="00B469C7">
        <w:t>í</w:t>
      </w:r>
      <w:r w:rsidRPr="00BE7D04">
        <w:t xml:space="preserve"> zpracované projektantem</w:t>
      </w:r>
      <w:r w:rsidR="00CA777A">
        <w:t xml:space="preserve"> Změny č. 1</w:t>
      </w:r>
      <w:r w:rsidRPr="00BE7D04">
        <w:t xml:space="preserve"> ÚP.</w:t>
      </w:r>
    </w:p>
    <w:p w:rsidR="00546D56" w:rsidRPr="00BE7D04" w:rsidRDefault="00546D56" w:rsidP="00546D56">
      <w:pPr>
        <w:ind w:firstLine="708"/>
        <w:jc w:val="both"/>
      </w:pPr>
    </w:p>
    <w:p w:rsidR="00796861" w:rsidRDefault="00796861">
      <w:pPr>
        <w:rPr>
          <w:b/>
        </w:rPr>
      </w:pPr>
    </w:p>
    <w:p w:rsidR="00546D56" w:rsidRPr="00BE7D04" w:rsidRDefault="00546D56" w:rsidP="005E5DC4">
      <w:pPr>
        <w:pStyle w:val="Zkladntext3"/>
        <w:numPr>
          <w:ilvl w:val="0"/>
          <w:numId w:val="2"/>
        </w:numPr>
        <w:spacing w:after="120"/>
        <w:ind w:left="426" w:hanging="426"/>
        <w:jc w:val="both"/>
        <w:outlineLvl w:val="0"/>
        <w:rPr>
          <w:bCs w:val="0"/>
        </w:rPr>
      </w:pPr>
      <w:bookmarkStart w:id="42" w:name="_Toc379887592"/>
      <w:bookmarkStart w:id="43" w:name="_Toc402336199"/>
      <w:bookmarkStart w:id="44" w:name="_Toc402336221"/>
      <w:bookmarkStart w:id="45" w:name="_Toc428782326"/>
      <w:r w:rsidRPr="00BE7D04">
        <w:rPr>
          <w:bCs w:val="0"/>
        </w:rPr>
        <w:t>Vyhodnocení účelného využití zastavěného území a vyhodnocení potřeby vymezení nových zastavitelných ploch</w:t>
      </w:r>
      <w:bookmarkEnd w:id="42"/>
      <w:bookmarkEnd w:id="43"/>
      <w:bookmarkEnd w:id="44"/>
      <w:bookmarkEnd w:id="45"/>
      <w:r w:rsidRPr="00BE7D04">
        <w:rPr>
          <w:bCs w:val="0"/>
        </w:rPr>
        <w:t xml:space="preserve"> </w:t>
      </w:r>
    </w:p>
    <w:p w:rsidR="00546D56" w:rsidRDefault="00546D56" w:rsidP="00546D56">
      <w:pPr>
        <w:ind w:firstLine="708"/>
        <w:jc w:val="both"/>
        <w:rPr>
          <w:rFonts w:ascii="Trebuchet MS" w:hAnsi="Trebuchet MS"/>
          <w:sz w:val="20"/>
          <w:szCs w:val="20"/>
        </w:rPr>
      </w:pPr>
    </w:p>
    <w:p w:rsidR="00BE7D04" w:rsidRPr="00CA777A" w:rsidRDefault="009D5BDF" w:rsidP="00CA777A">
      <w:r>
        <w:t xml:space="preserve">Změnou </w:t>
      </w:r>
      <w:proofErr w:type="gramStart"/>
      <w:r>
        <w:t>č. 1 ÚP</w:t>
      </w:r>
      <w:proofErr w:type="gramEnd"/>
      <w:r>
        <w:t xml:space="preserve"> Baliny je navrhována pouze jedna plocha s rozdílným způsobem využi</w:t>
      </w:r>
      <w:r w:rsidR="00CA777A">
        <w:t>tí smíšené obytné a jedna plocha</w:t>
      </w:r>
      <w:r>
        <w:t xml:space="preserve"> pro zemědělskou výrobu.</w:t>
      </w:r>
      <w:r w:rsidR="00CA777A">
        <w:t xml:space="preserve"> V</w:t>
      </w:r>
      <w:r w:rsidR="00CA777A" w:rsidRPr="00CA777A">
        <w:t>yhodnocení účelného využití zastavěného území a vyhodnocení potřeb</w:t>
      </w:r>
      <w:r w:rsidR="00CA777A">
        <w:t>y vymezení zastavitelných ploch je popsáno v kapi</w:t>
      </w:r>
      <w:r w:rsidR="00B469C7">
        <w:t>tole č. 6 odůvodnění zpracované</w:t>
      </w:r>
      <w:r w:rsidR="00CA777A">
        <w:t xml:space="preserve"> projektantem Změny č. 1 ÚP.</w:t>
      </w:r>
    </w:p>
    <w:p w:rsidR="00CA777A" w:rsidRPr="00CA777A" w:rsidRDefault="00CA777A" w:rsidP="00CA777A"/>
    <w:p w:rsidR="00546D56" w:rsidRPr="00CE3F19" w:rsidRDefault="00546D56" w:rsidP="00546D56">
      <w:pPr>
        <w:ind w:firstLine="708"/>
        <w:jc w:val="both"/>
        <w:rPr>
          <w:rFonts w:ascii="Trebuchet MS" w:hAnsi="Trebuchet MS"/>
          <w:sz w:val="20"/>
          <w:szCs w:val="20"/>
        </w:rPr>
      </w:pPr>
    </w:p>
    <w:p w:rsidR="00997A37" w:rsidRPr="00796861" w:rsidRDefault="00997A37" w:rsidP="005E5DC4">
      <w:pPr>
        <w:pStyle w:val="Zkladntext3"/>
        <w:numPr>
          <w:ilvl w:val="0"/>
          <w:numId w:val="2"/>
        </w:numPr>
        <w:spacing w:after="120"/>
        <w:ind w:left="426" w:hanging="426"/>
        <w:jc w:val="both"/>
        <w:outlineLvl w:val="0"/>
        <w:rPr>
          <w:bCs w:val="0"/>
        </w:rPr>
      </w:pPr>
      <w:bookmarkStart w:id="46" w:name="_Toc379887593"/>
      <w:bookmarkStart w:id="47" w:name="_Toc402336200"/>
      <w:bookmarkStart w:id="48" w:name="_Toc402336222"/>
      <w:bookmarkStart w:id="49" w:name="_Toc428782327"/>
      <w:r w:rsidRPr="00796861">
        <w:rPr>
          <w:bCs w:val="0"/>
        </w:rPr>
        <w:t xml:space="preserve">Rozhodnutí o námitkách a jejich odůvodnění </w:t>
      </w:r>
      <w:r w:rsidR="00F50F4D">
        <w:rPr>
          <w:bCs w:val="0"/>
        </w:rPr>
        <w:t>spolu s vyhodnocením</w:t>
      </w:r>
      <w:bookmarkEnd w:id="46"/>
      <w:bookmarkEnd w:id="47"/>
      <w:bookmarkEnd w:id="48"/>
      <w:bookmarkEnd w:id="49"/>
      <w:r w:rsidR="00F50F4D">
        <w:rPr>
          <w:bCs w:val="0"/>
        </w:rPr>
        <w:t xml:space="preserve"> </w:t>
      </w:r>
    </w:p>
    <w:p w:rsidR="00796A17" w:rsidRPr="00256CD8" w:rsidRDefault="00796A17" w:rsidP="00997A37">
      <w:pPr>
        <w:pStyle w:val="Zkladntext"/>
        <w:outlineLvl w:val="0"/>
        <w:rPr>
          <w:b/>
          <w:snapToGrid w:val="0"/>
        </w:rPr>
      </w:pPr>
    </w:p>
    <w:p w:rsidR="00B469C7" w:rsidRPr="009F46E5" w:rsidRDefault="00B469C7" w:rsidP="00B469C7">
      <w:pPr>
        <w:pStyle w:val="Zkladntext"/>
        <w:rPr>
          <w:snapToGrid w:val="0"/>
        </w:rPr>
      </w:pPr>
      <w:r w:rsidRPr="009F46E5">
        <w:rPr>
          <w:snapToGrid w:val="0"/>
        </w:rPr>
        <w:t xml:space="preserve">O námitkách, které byly uplatněny k návrhu Změny ÚP, rozhoduje dle §172 odst. 5 správního řádu správní orgán, který opatření obecné povahy vydává, tj. zastupitelstvo obce </w:t>
      </w:r>
      <w:r>
        <w:rPr>
          <w:snapToGrid w:val="0"/>
        </w:rPr>
        <w:t>Baliny</w:t>
      </w:r>
      <w:r w:rsidRPr="009F46E5">
        <w:rPr>
          <w:snapToGrid w:val="0"/>
        </w:rPr>
        <w:t>.</w:t>
      </w:r>
    </w:p>
    <w:p w:rsidR="00801FDC" w:rsidRDefault="00801FDC" w:rsidP="00796861">
      <w:pPr>
        <w:pStyle w:val="Zkladntext"/>
        <w:rPr>
          <w:snapToGrid w:val="0"/>
          <w:color w:val="000000"/>
        </w:rPr>
      </w:pPr>
    </w:p>
    <w:p w:rsidR="00796861" w:rsidRDefault="00796861" w:rsidP="00796861">
      <w:pPr>
        <w:pStyle w:val="Zkladntext"/>
        <w:rPr>
          <w:snapToGrid w:val="0"/>
          <w:color w:val="000000"/>
        </w:rPr>
      </w:pPr>
    </w:p>
    <w:p w:rsidR="00796861" w:rsidRDefault="00796861" w:rsidP="005E5DC4">
      <w:pPr>
        <w:pStyle w:val="Nadpis2"/>
        <w:numPr>
          <w:ilvl w:val="0"/>
          <w:numId w:val="12"/>
        </w:numPr>
        <w:ind w:hanging="720"/>
        <w:jc w:val="left"/>
        <w:rPr>
          <w:b/>
          <w:bCs w:val="0"/>
          <w:i w:val="0"/>
          <w:kern w:val="32"/>
          <w:sz w:val="32"/>
          <w:szCs w:val="32"/>
        </w:rPr>
      </w:pPr>
      <w:bookmarkStart w:id="50" w:name="_Toc402336201"/>
      <w:bookmarkStart w:id="51" w:name="_Toc402336223"/>
      <w:bookmarkStart w:id="52" w:name="_Toc428782328"/>
      <w:r w:rsidRPr="005E5DC4">
        <w:rPr>
          <w:b/>
          <w:bCs w:val="0"/>
          <w:i w:val="0"/>
          <w:kern w:val="32"/>
          <w:sz w:val="32"/>
          <w:szCs w:val="32"/>
        </w:rPr>
        <w:t>ROZHODNUTÍ O NÁMITKÁCH</w:t>
      </w:r>
      <w:bookmarkEnd w:id="50"/>
      <w:bookmarkEnd w:id="51"/>
      <w:bookmarkEnd w:id="52"/>
    </w:p>
    <w:p w:rsidR="00801FDC" w:rsidRDefault="00801FDC" w:rsidP="00801FDC"/>
    <w:p w:rsidR="006011D6" w:rsidRPr="00A63B51" w:rsidRDefault="006011D6" w:rsidP="006011D6">
      <w:pPr>
        <w:spacing w:line="276" w:lineRule="auto"/>
        <w:contextualSpacing/>
        <w:jc w:val="both"/>
        <w:rPr>
          <w:b/>
          <w:bCs/>
        </w:rPr>
      </w:pPr>
      <w:r w:rsidRPr="00A63B51">
        <w:rPr>
          <w:b/>
          <w:bCs/>
        </w:rPr>
        <w:t>Nebyly podány žádné námitky.</w:t>
      </w:r>
    </w:p>
    <w:p w:rsidR="006011D6" w:rsidRDefault="006011D6" w:rsidP="00801FDC"/>
    <w:p w:rsidR="006011D6" w:rsidRPr="00801FDC" w:rsidRDefault="006011D6" w:rsidP="00801FDC"/>
    <w:p w:rsidR="00796861" w:rsidRPr="005E5DC4" w:rsidRDefault="00796861" w:rsidP="005E5DC4">
      <w:pPr>
        <w:pStyle w:val="Nadpis2"/>
        <w:numPr>
          <w:ilvl w:val="0"/>
          <w:numId w:val="12"/>
        </w:numPr>
        <w:ind w:hanging="720"/>
        <w:jc w:val="left"/>
        <w:rPr>
          <w:b/>
          <w:bCs w:val="0"/>
          <w:i w:val="0"/>
          <w:kern w:val="32"/>
          <w:sz w:val="32"/>
          <w:szCs w:val="32"/>
        </w:rPr>
      </w:pPr>
      <w:bookmarkStart w:id="53" w:name="_Toc402336203"/>
      <w:bookmarkStart w:id="54" w:name="_Toc402336225"/>
      <w:bookmarkStart w:id="55" w:name="_Toc428782329"/>
      <w:r w:rsidRPr="005E5DC4">
        <w:rPr>
          <w:b/>
          <w:bCs w:val="0"/>
          <w:i w:val="0"/>
          <w:kern w:val="32"/>
          <w:sz w:val="32"/>
          <w:szCs w:val="32"/>
        </w:rPr>
        <w:t>VYHODNOCENÍ PŘIPOMÍNEK</w:t>
      </w:r>
      <w:bookmarkEnd w:id="53"/>
      <w:bookmarkEnd w:id="54"/>
      <w:bookmarkEnd w:id="55"/>
    </w:p>
    <w:p w:rsidR="006011D6" w:rsidRPr="00A63B51" w:rsidRDefault="006011D6" w:rsidP="006011D6">
      <w:pPr>
        <w:jc w:val="both"/>
        <w:rPr>
          <w:b/>
        </w:rPr>
      </w:pPr>
    </w:p>
    <w:p w:rsidR="006011D6" w:rsidRPr="00A63B51" w:rsidRDefault="006011D6" w:rsidP="006011D6">
      <w:pPr>
        <w:keepNext/>
        <w:keepLines/>
        <w:pBdr>
          <w:top w:val="single" w:sz="4" w:space="1" w:color="auto"/>
          <w:left w:val="single" w:sz="4" w:space="4" w:color="auto"/>
          <w:bottom w:val="single" w:sz="4" w:space="1" w:color="auto"/>
          <w:right w:val="single" w:sz="4" w:space="4" w:color="auto"/>
        </w:pBdr>
        <w:spacing w:before="200" w:line="276" w:lineRule="auto"/>
        <w:jc w:val="both"/>
        <w:outlineLvl w:val="1"/>
        <w:rPr>
          <w:rFonts w:eastAsiaTheme="minorHAnsi"/>
          <w:b/>
          <w:kern w:val="32"/>
        </w:rPr>
      </w:pPr>
      <w:bookmarkStart w:id="56" w:name="_Toc428782330"/>
      <w:r w:rsidRPr="00A63B51">
        <w:rPr>
          <w:rFonts w:eastAsiaTheme="minorHAnsi"/>
          <w:b/>
          <w:kern w:val="32"/>
        </w:rPr>
        <w:t>Připomínka č. 1:</w:t>
      </w:r>
      <w:r w:rsidRPr="00A63B51">
        <w:rPr>
          <w:rFonts w:eastAsiaTheme="minorHAnsi"/>
          <w:b/>
          <w:kern w:val="32"/>
        </w:rPr>
        <w:tab/>
      </w:r>
      <w:r w:rsidRPr="00A63B51">
        <w:rPr>
          <w:rFonts w:eastAsiaTheme="majorEastAsia"/>
          <w:b/>
          <w:bCs/>
          <w:lang w:eastAsia="en-US"/>
        </w:rPr>
        <w:t>Ministerstvo obrany ČR, Sekce ekonomická a majetková, odbor ochrany územních zájmů a řízení programů nemovité infrastruktury, Teplého 1899, 530 02 Pardubice</w:t>
      </w:r>
      <w:bookmarkEnd w:id="56"/>
    </w:p>
    <w:p w:rsidR="006011D6" w:rsidRPr="00A63B51" w:rsidRDefault="006011D6" w:rsidP="006011D6">
      <w:pPr>
        <w:jc w:val="both"/>
      </w:pPr>
    </w:p>
    <w:p w:rsidR="006011D6" w:rsidRPr="00A63B51" w:rsidRDefault="006011D6" w:rsidP="00B469C7">
      <w:pPr>
        <w:jc w:val="both"/>
      </w:pPr>
      <w:r w:rsidRPr="00A63B51">
        <w:t xml:space="preserve">(připomínka byla podána v průběhu veřejného projednání k návrhu Změny č. 1 ÚP; </w:t>
      </w:r>
      <w:proofErr w:type="gramStart"/>
      <w:r w:rsidRPr="00A63B51">
        <w:rPr>
          <w:bCs/>
          <w:kern w:val="32"/>
        </w:rPr>
        <w:t>č.j.</w:t>
      </w:r>
      <w:proofErr w:type="gramEnd"/>
      <w:r w:rsidRPr="00A63B51">
        <w:rPr>
          <w:bCs/>
          <w:kern w:val="32"/>
        </w:rPr>
        <w:t xml:space="preserve"> VÝST/28241/2015 ze dne 16. 7. 2015)</w:t>
      </w:r>
    </w:p>
    <w:p w:rsidR="006011D6" w:rsidRPr="00A63B51" w:rsidRDefault="006011D6" w:rsidP="00B469C7">
      <w:pPr>
        <w:jc w:val="both"/>
      </w:pPr>
    </w:p>
    <w:p w:rsidR="006011D6" w:rsidRPr="00A63B51" w:rsidRDefault="006011D6" w:rsidP="00B469C7">
      <w:pPr>
        <w:tabs>
          <w:tab w:val="left" w:pos="993"/>
        </w:tabs>
        <w:spacing w:line="23" w:lineRule="atLeast"/>
        <w:jc w:val="both"/>
        <w:rPr>
          <w:b/>
        </w:rPr>
      </w:pPr>
      <w:r w:rsidRPr="00A63B51">
        <w:rPr>
          <w:b/>
        </w:rPr>
        <w:t>Předmět připomínky:</w:t>
      </w:r>
    </w:p>
    <w:p w:rsidR="006011D6" w:rsidRPr="00A63B51" w:rsidRDefault="006011D6" w:rsidP="00B469C7">
      <w:pPr>
        <w:jc w:val="both"/>
      </w:pPr>
      <w:r w:rsidRPr="00A63B51">
        <w:t>Do textové i grafické části návrhu Změny č. 1 ÚP Baliny požaduji zapracovat:</w:t>
      </w:r>
    </w:p>
    <w:p w:rsidR="006011D6" w:rsidRPr="00A63B51" w:rsidRDefault="006011D6" w:rsidP="00B469C7">
      <w:pPr>
        <w:jc w:val="both"/>
      </w:pPr>
      <w:r w:rsidRPr="00A63B51">
        <w:t xml:space="preserve">Řešené území se nachází v ochranném pásmu letiště Měřín - letiště včetně ochranného pásma (ÚAP - jev 102, pasport č. 245/2014), které je nutno respektovat podle § 37 zákona č. 49/1997 Sb. o civilním letectví. V tomto území (dle ustanovení § 175 odst. 1 zákona č. 183/2006 Sb., o územním plánování a stavebním řádu) lze vydat územní rozhodnutí a povolit nadzemní stavbu jen na základě závazného stanoviska MO-ČR zastoupené SEM MO, </w:t>
      </w:r>
      <w:proofErr w:type="spellStart"/>
      <w:r w:rsidRPr="00A63B51">
        <w:t>OOÚZaŘPNI</w:t>
      </w:r>
      <w:proofErr w:type="spellEnd"/>
      <w:r w:rsidRPr="00A63B51">
        <w:t xml:space="preserve">, odd. OÚZ Pardubice. Z důvodu bezpečnosti letového provozu je nezbytné projednat rovněž výstavbu vodních ploch, výstavbu vzrostlých dřevin, zakládání nových porostů, zakládání nových nebo rozšíření původních skládek, rozšíření stávajících nebo povolení nových těžebních prostorů, realizace staveb či zařízení tvořících dominanty v terénu, vysílačů, vzdušných vedení VN a VVN, </w:t>
      </w:r>
      <w:proofErr w:type="spellStart"/>
      <w:r w:rsidRPr="00A63B51">
        <w:t>fotovoltaických</w:t>
      </w:r>
      <w:proofErr w:type="spellEnd"/>
      <w:r w:rsidRPr="00A63B51">
        <w:t xml:space="preserve"> elektráren a speciálních staveb, zejména staveb s vertikální ochranou (např. střelnice, nádrže plynu, trhací jámy). V tomto vymezeném území může být výstavba, výsadba a ostatní uvedené činnosti omezeny nebo zakázány. Součástí OP letišť je OP se zákazem staveb. V tomto OP je zákaz realizace neleteckých staveb. (Výjimku v mimořádném případě, může na základě komplexního posouzení povolit MO-ČR).                                 </w:t>
      </w:r>
    </w:p>
    <w:p w:rsidR="006011D6" w:rsidRPr="00A63B51" w:rsidRDefault="006011D6" w:rsidP="00B469C7">
      <w:pPr>
        <w:jc w:val="both"/>
      </w:pPr>
      <w:r w:rsidRPr="00A63B51">
        <w:t>Řešené území se nachází v ochranném pásmu přehledových systémů (OP RLP) - letecká stavba včetně ochranného pásma (ÚAP - jev 103, pasport č. 244/2014), které je nutno respektovat podle § 37 zákona č. 49/1997 Sb. o civilním letectví a o změně a doplnění zákona č. 455/1991 Sb. o živnostenském podnikání ve znění pozdějších předpisů, podle ustanovení § 175 odst. 1 zákona č. 183/2006 Sb. o územním plánování a stavebním řádu. Z důvodu bezpečnosti letového provozu je nezbytné respektovat níže uvedené podmínky. V tomto území lze vydat územní rozhodnutí a povolit níže uvedené stavby jen na základě závazného stanoviska Ministerstva obrany. Jedná se o výstavbu (včetně rekonstrukce a přestavby) větrných elektráren, výškových staveb, venkovního vedení VVN a VN, větrných elektráren a výškových staveb nad 30 m nad terénem a staveb tvořících dominanty v terénu výškově omezena nebo zakázána.</w:t>
      </w:r>
    </w:p>
    <w:p w:rsidR="006011D6" w:rsidRPr="00A63B51" w:rsidRDefault="006011D6" w:rsidP="00B469C7">
      <w:pPr>
        <w:jc w:val="both"/>
      </w:pPr>
      <w:r w:rsidRPr="00A63B51">
        <w:t>Z obecného hlediska požadujeme respektovat parametry příslušné kategorie komunikace a ochranná pásma stávajícího i plánovaného dopravního systému. Návrhem ani jeho důsledky nebudou dotčeny příp. nemovitosti ve vlastnictví ČR-MO.</w:t>
      </w:r>
    </w:p>
    <w:p w:rsidR="006011D6" w:rsidRPr="00A63B51" w:rsidRDefault="006011D6" w:rsidP="00B469C7">
      <w:pPr>
        <w:jc w:val="both"/>
      </w:pPr>
      <w:r w:rsidRPr="00A63B51">
        <w:t xml:space="preserve">Souhlas s územně plánovacími podklady a dokumentací je podmíněn v případech, že jsou řešeny plochy pro výstavbu větrných elektráren (dále VE) respektování podmínek, týkajících se výstavby </w:t>
      </w:r>
      <w:proofErr w:type="gramStart"/>
      <w:r w:rsidRPr="00A63B51">
        <w:t>VE</w:t>
      </w:r>
      <w:proofErr w:type="gramEnd"/>
      <w:r w:rsidRPr="00A63B51">
        <w:t xml:space="preserve">. V úrovni územního plánování nelze posoudit, zda </w:t>
      </w:r>
      <w:proofErr w:type="spellStart"/>
      <w:r w:rsidRPr="00A63B51">
        <w:t>eventuelně</w:t>
      </w:r>
      <w:proofErr w:type="spellEnd"/>
      <w:r w:rsidRPr="00A63B51">
        <w:t xml:space="preserve"> plánovaná výstavba </w:t>
      </w:r>
      <w:proofErr w:type="gramStart"/>
      <w:r w:rsidRPr="00A63B51">
        <w:t>VE</w:t>
      </w:r>
      <w:proofErr w:type="gramEnd"/>
      <w:r w:rsidRPr="00A63B51">
        <w:t xml:space="preserve"> nenaruší obranyschopnost státu ČR a zájmy AČR. Tuto skutečnost lze zjistit až na základě podrobné výkresové dokumentace, ve které budou uvedeny mimo jiné typy VE, souřadnice a výšky těchto staveb. Před </w:t>
      </w:r>
      <w:r w:rsidRPr="00A63B51">
        <w:lastRenderedPageBreak/>
        <w:t xml:space="preserve">realizací staveb </w:t>
      </w:r>
      <w:proofErr w:type="gramStart"/>
      <w:r w:rsidRPr="00A63B51">
        <w:t>VE</w:t>
      </w:r>
      <w:proofErr w:type="gramEnd"/>
      <w:r w:rsidRPr="00A63B51">
        <w:t xml:space="preserve"> je nutno zaslat projektovou dokumentaci k posouzení a vyžádat si stanovisko VUSS ke stavbě. Upozorňuji na skutečnost, že pokud se prokáže, že stavby </w:t>
      </w:r>
      <w:proofErr w:type="gramStart"/>
      <w:r w:rsidRPr="00A63B51">
        <w:t>VE</w:t>
      </w:r>
      <w:proofErr w:type="gramEnd"/>
      <w:r w:rsidRPr="00A63B51">
        <w:t xml:space="preserve"> budou mít negativní vliv na radiolokační techniku v užívání AČR, bude stanovisko k výstavbě VE zamítavé.</w:t>
      </w:r>
    </w:p>
    <w:p w:rsidR="006011D6" w:rsidRPr="00A63B51" w:rsidRDefault="006011D6" w:rsidP="00B469C7">
      <w:pPr>
        <w:tabs>
          <w:tab w:val="left" w:pos="993"/>
        </w:tabs>
        <w:spacing w:line="23" w:lineRule="atLeast"/>
        <w:jc w:val="both"/>
        <w:rPr>
          <w:rFonts w:eastAsia="Arial Unicode MS"/>
          <w:bCs/>
          <w:i/>
        </w:rPr>
      </w:pPr>
    </w:p>
    <w:p w:rsidR="006011D6" w:rsidRPr="00A63B51" w:rsidRDefault="006011D6" w:rsidP="00B469C7">
      <w:pPr>
        <w:pBdr>
          <w:bottom w:val="single" w:sz="6" w:space="1" w:color="auto"/>
        </w:pBdr>
        <w:jc w:val="both"/>
        <w:rPr>
          <w:bCs/>
        </w:rPr>
      </w:pPr>
      <w:r w:rsidRPr="00A63B51">
        <w:rPr>
          <w:bCs/>
        </w:rPr>
        <w:t>Vyhodnocení:</w:t>
      </w:r>
    </w:p>
    <w:p w:rsidR="006011D6" w:rsidRPr="00A63B51" w:rsidRDefault="006011D6" w:rsidP="00B469C7">
      <w:pPr>
        <w:jc w:val="both"/>
        <w:rPr>
          <w:bCs/>
        </w:rPr>
      </w:pPr>
      <w:r w:rsidRPr="00A63B51">
        <w:rPr>
          <w:bCs/>
        </w:rPr>
        <w:t>V návrhu ÚP nejsou povoleny větrné elektrárny. Požadavky jevu 102 i 103 byly do návrhu Změny č. 1 ÚP Baliny zapracovány po společném jednání. Jedná se tak o duplicitní podmínky. Pořizovatel vyhodnotil, že se pouze poupraví formulace jevu 102 v textové i grafické části, kde se uvede, že se území nachází v ochranném pásmu letiště Měřín a vypíší se přesně stanovené podmínky dle stanoviska, které je nutno předem projednat s MO – ČR v souvislosti s vydáním územního rozhodnutí a bezpečnosti letového provozu.</w:t>
      </w:r>
    </w:p>
    <w:p w:rsidR="006011D6" w:rsidRPr="00A63B51" w:rsidRDefault="006011D6" w:rsidP="00B469C7">
      <w:pPr>
        <w:jc w:val="both"/>
        <w:rPr>
          <w:bCs/>
        </w:rPr>
      </w:pPr>
    </w:p>
    <w:p w:rsidR="006011D6" w:rsidRPr="00A63B51" w:rsidRDefault="006011D6" w:rsidP="00B469C7">
      <w:pPr>
        <w:jc w:val="both"/>
        <w:rPr>
          <w:bCs/>
        </w:rPr>
      </w:pPr>
    </w:p>
    <w:p w:rsidR="006011D6" w:rsidRPr="00A63B51" w:rsidRDefault="006011D6" w:rsidP="00B469C7">
      <w:pPr>
        <w:jc w:val="center"/>
        <w:rPr>
          <w:b/>
        </w:rPr>
      </w:pPr>
      <w:r w:rsidRPr="00A63B51">
        <w:t>Připomínka je</w:t>
      </w:r>
      <w:r w:rsidRPr="00A63B51">
        <w:rPr>
          <w:b/>
        </w:rPr>
        <w:t xml:space="preserve"> částečně ZOHLEDNĚNA.</w:t>
      </w:r>
    </w:p>
    <w:p w:rsidR="006011D6" w:rsidRPr="00A63B51" w:rsidRDefault="006011D6" w:rsidP="00B469C7">
      <w:pPr>
        <w:jc w:val="both"/>
        <w:rPr>
          <w:b/>
        </w:rPr>
      </w:pPr>
    </w:p>
    <w:p w:rsidR="006011D6" w:rsidRPr="00A63B51" w:rsidRDefault="006011D6" w:rsidP="00B469C7">
      <w:pPr>
        <w:jc w:val="both"/>
        <w:rPr>
          <w:b/>
          <w:i/>
          <w:sz w:val="28"/>
          <w:szCs w:val="28"/>
          <w:u w:val="single"/>
        </w:rPr>
      </w:pPr>
    </w:p>
    <w:p w:rsidR="006011D6" w:rsidRPr="00A63B51" w:rsidRDefault="006011D6" w:rsidP="00B469C7">
      <w:pPr>
        <w:keepNext/>
        <w:keepLines/>
        <w:pBdr>
          <w:top w:val="single" w:sz="4" w:space="1" w:color="auto"/>
          <w:left w:val="single" w:sz="4" w:space="4" w:color="auto"/>
          <w:bottom w:val="single" w:sz="4" w:space="1" w:color="auto"/>
          <w:right w:val="single" w:sz="4" w:space="4" w:color="auto"/>
        </w:pBdr>
        <w:spacing w:before="200" w:line="276" w:lineRule="auto"/>
        <w:jc w:val="both"/>
        <w:outlineLvl w:val="1"/>
        <w:rPr>
          <w:rFonts w:eastAsiaTheme="minorHAnsi"/>
          <w:b/>
          <w:kern w:val="32"/>
        </w:rPr>
      </w:pPr>
      <w:bookmarkStart w:id="57" w:name="_Toc428782331"/>
      <w:r w:rsidRPr="00A63B51">
        <w:rPr>
          <w:rFonts w:eastAsiaTheme="minorHAnsi"/>
          <w:b/>
          <w:kern w:val="32"/>
        </w:rPr>
        <w:t>Připomínka č. 2:</w:t>
      </w:r>
      <w:r w:rsidRPr="00A63B51">
        <w:rPr>
          <w:rFonts w:eastAsiaTheme="minorHAnsi"/>
          <w:b/>
          <w:kern w:val="32"/>
        </w:rPr>
        <w:tab/>
      </w:r>
      <w:r w:rsidRPr="00A63B51">
        <w:rPr>
          <w:rFonts w:eastAsiaTheme="majorEastAsia"/>
          <w:b/>
          <w:bCs/>
          <w:lang w:eastAsia="en-US"/>
        </w:rPr>
        <w:t>Ministerstvo obrany ČR, Sekce ekonomická a majetková, odbor ochrany územních zájmů a řízení programů nemovité infrastruktury, Teplého 1899, 530 02 Pardubice</w:t>
      </w:r>
      <w:bookmarkEnd w:id="57"/>
    </w:p>
    <w:p w:rsidR="006011D6" w:rsidRPr="00A63B51" w:rsidRDefault="006011D6" w:rsidP="00B469C7">
      <w:pPr>
        <w:jc w:val="both"/>
      </w:pPr>
    </w:p>
    <w:p w:rsidR="006011D6" w:rsidRPr="00A63B51" w:rsidRDefault="006011D6" w:rsidP="00B469C7">
      <w:pPr>
        <w:jc w:val="both"/>
      </w:pPr>
      <w:r w:rsidRPr="00A63B51">
        <w:t xml:space="preserve">(připomínka byla podána v průběhu společného jednání k návrhu Změny č. 1 ÚP; </w:t>
      </w:r>
      <w:proofErr w:type="gramStart"/>
      <w:r w:rsidRPr="00A63B51">
        <w:rPr>
          <w:bCs/>
          <w:kern w:val="32"/>
        </w:rPr>
        <w:t>č.j.</w:t>
      </w:r>
      <w:proofErr w:type="gramEnd"/>
      <w:r w:rsidRPr="00A63B51">
        <w:rPr>
          <w:bCs/>
          <w:kern w:val="32"/>
        </w:rPr>
        <w:t xml:space="preserve"> VÝST/12846/2015 ze dne 30. 3. 2015)</w:t>
      </w:r>
    </w:p>
    <w:p w:rsidR="006011D6" w:rsidRPr="00A63B51" w:rsidRDefault="006011D6" w:rsidP="00B469C7">
      <w:pPr>
        <w:jc w:val="both"/>
      </w:pPr>
    </w:p>
    <w:p w:rsidR="006011D6" w:rsidRPr="00A63B51" w:rsidRDefault="006011D6" w:rsidP="00B469C7">
      <w:pPr>
        <w:tabs>
          <w:tab w:val="left" w:pos="993"/>
        </w:tabs>
        <w:spacing w:line="23" w:lineRule="atLeast"/>
        <w:jc w:val="both"/>
        <w:rPr>
          <w:b/>
        </w:rPr>
      </w:pPr>
      <w:r w:rsidRPr="00A63B51">
        <w:rPr>
          <w:b/>
        </w:rPr>
        <w:t>Předmět připomínky:</w:t>
      </w:r>
    </w:p>
    <w:p w:rsidR="006011D6" w:rsidRPr="00A63B51" w:rsidRDefault="006011D6" w:rsidP="00B469C7">
      <w:pPr>
        <w:jc w:val="both"/>
      </w:pPr>
      <w:r w:rsidRPr="00A63B51">
        <w:t xml:space="preserve">Řešené území se nachází v ochranném pásmu letiště Měřín - letiště včetně ochranného pásma (ÚAP - jev 102, pasport č. 245/2014), které je nutno respektovat podle § 37 zákona č. 49/1997 Sb. o civilním letectví. V tomto území (dle ustanovení § 175 odst. 1 zákona č. 183/2006 Sb., o územním plánování a stavebním řádu) lze vydat územní rozhodnutí a povolit nadzemní stavbu jen na základě závazného stanoviska MO-ČR zastoupené SEM MO, </w:t>
      </w:r>
      <w:proofErr w:type="spellStart"/>
      <w:r w:rsidRPr="00A63B51">
        <w:t>OOÚZaŘPNI</w:t>
      </w:r>
      <w:proofErr w:type="spellEnd"/>
      <w:r w:rsidRPr="00A63B51">
        <w:t xml:space="preserve">, odd. OÚZ Pardubice. Z důvodu bezpečnosti letového provozu je nezbytné projednat rovněž výstavbu vodních ploch, výstavbu vzrostlých dřevin, zakládání nových porostů, zakládání nových nebo rozšíření původních skládek, rozšíření stávajících nebo povolení nových těžebních prostorů, realizace staveb či zařízení tvořících dominanty v terénu, vysílačů, vzdušných vedení VN a VVN, </w:t>
      </w:r>
      <w:proofErr w:type="spellStart"/>
      <w:r w:rsidRPr="00A63B51">
        <w:t>fotovoltaických</w:t>
      </w:r>
      <w:proofErr w:type="spellEnd"/>
      <w:r w:rsidRPr="00A63B51">
        <w:t xml:space="preserve"> elektráren a speciálních staveb, zejména staveb s vertikální ochranou (např. střelnice, nádrže plynu, trhací jámy). V tomto vymezeném území může být výstavba, výsadba a ostatní uvedené činnosti omezeny nebo zakázány. Součástí OP letišť je OP se zákazem staveb. V tomto OP je zákaz realizace neleteckých staveb. (Výjimku v mimořádném případě, může na základě komplexního posouzení povolit MO-ČR).                                 </w:t>
      </w:r>
    </w:p>
    <w:p w:rsidR="006011D6" w:rsidRPr="00A63B51" w:rsidRDefault="006011D6" w:rsidP="00B469C7">
      <w:pPr>
        <w:jc w:val="both"/>
      </w:pPr>
      <w:r w:rsidRPr="00A63B51">
        <w:t>Řešené území se nachází v ochranném pásmu přehledových systémů (OP RLP) - letecká stavba včetně ochranného pásma (ÚAP - jev 103, pasport č. 244/2014), které je nutno respektovat podle § 37 zákona č. 49/1997 Sb. o civilním letectví a o změně a doplnění zákona č. 455/1991 Sb. o živnostenském podnikání ve znění pozdějších předpisů, podle ustanovení § 175 odst. 1 zákona č. 183/2006 Sb. o územním plánování a stavebním řádu. Z důvodu bezpečnosti letového provozu je nezbytné respektovat níže uvedené podmínky. V tomto území lze vydat územní rozhodnutí a povolit níže uvedené stavby jen na základě závazného stanoviska Ministerstva obrany. Jedná se o výstavbu (včetně rekonstrukce a přestavby) větrných elektráren, výškových staveb, venkovního vedení VVN a VN, větrných elektráren a výškových staveb nad 30 m nad terénem a staveb tvořících dominanty v terénu výškově omezena nebo zakázána.</w:t>
      </w:r>
    </w:p>
    <w:p w:rsidR="006011D6" w:rsidRPr="00A63B51" w:rsidRDefault="006011D6" w:rsidP="00B469C7">
      <w:pPr>
        <w:jc w:val="both"/>
      </w:pPr>
      <w:r w:rsidRPr="00A63B51">
        <w:t>Z obecného hlediska požadujeme respektovat parametry příslušné kategorie komunikace a ochranná pásma stávajícího i plánovaného dopravního systému. Návrhem ani jeho důsledky nebudou dotčeny příp. nemovitosti ve vlastnictví ČR-MO.</w:t>
      </w:r>
    </w:p>
    <w:p w:rsidR="006011D6" w:rsidRPr="00A63B51" w:rsidRDefault="006011D6" w:rsidP="00B469C7">
      <w:pPr>
        <w:jc w:val="both"/>
      </w:pPr>
      <w:r w:rsidRPr="00A63B51">
        <w:t xml:space="preserve">Souhlas s územně plánovacími podklady a dokumentací je podmíněn v případech, že jsou řešeny plochy pro výstavbu větrných elektráren (dále VE) respektování podmínek, týkajících se výstavby </w:t>
      </w:r>
      <w:proofErr w:type="gramStart"/>
      <w:r w:rsidRPr="00A63B51">
        <w:lastRenderedPageBreak/>
        <w:t>VE</w:t>
      </w:r>
      <w:proofErr w:type="gramEnd"/>
      <w:r w:rsidRPr="00A63B51">
        <w:t xml:space="preserve">. V úrovni územního plánování nelze posoudit, zda eventuálně plánovaná výstavba </w:t>
      </w:r>
      <w:proofErr w:type="gramStart"/>
      <w:r w:rsidRPr="00A63B51">
        <w:t>VE</w:t>
      </w:r>
      <w:proofErr w:type="gramEnd"/>
      <w:r w:rsidRPr="00A63B51">
        <w:t xml:space="preserve"> nenaruší obranyschopnost státu ČR a zájmy AČR. Tuto skutečnost lze zjistit až na základě podrobné výkresové dokumentace, ve které budou uvedeny mimo jiné typy VE, souřadnice a výšky těchto staveb. Před realizací staveb </w:t>
      </w:r>
      <w:proofErr w:type="gramStart"/>
      <w:r w:rsidRPr="00A63B51">
        <w:t>VE</w:t>
      </w:r>
      <w:proofErr w:type="gramEnd"/>
      <w:r w:rsidRPr="00A63B51">
        <w:t xml:space="preserve"> je nutno zaslat projektovou dokumentaci k posouzení a vyžádat si stanovisko VUSS ke stavbě. Upozorňuji na skutečnost, že pokud se prokáže, že stavby </w:t>
      </w:r>
      <w:proofErr w:type="gramStart"/>
      <w:r w:rsidRPr="00A63B51">
        <w:t>VE</w:t>
      </w:r>
      <w:proofErr w:type="gramEnd"/>
      <w:r w:rsidRPr="00A63B51">
        <w:t xml:space="preserve"> budou mít negativní vliv na radiolokační techniku v užívání AČR, bude stanovisko k výstavbě VE zamítavé.</w:t>
      </w:r>
    </w:p>
    <w:p w:rsidR="006011D6" w:rsidRPr="00A63B51" w:rsidRDefault="006011D6" w:rsidP="00B469C7">
      <w:pPr>
        <w:tabs>
          <w:tab w:val="left" w:pos="993"/>
        </w:tabs>
        <w:spacing w:line="23" w:lineRule="atLeast"/>
        <w:jc w:val="both"/>
        <w:rPr>
          <w:rFonts w:eastAsia="Arial Unicode MS"/>
          <w:bCs/>
          <w:i/>
        </w:rPr>
      </w:pPr>
    </w:p>
    <w:p w:rsidR="006011D6" w:rsidRPr="00A63B51" w:rsidRDefault="006011D6" w:rsidP="00B469C7">
      <w:pPr>
        <w:pBdr>
          <w:bottom w:val="single" w:sz="6" w:space="1" w:color="auto"/>
        </w:pBdr>
        <w:jc w:val="both"/>
        <w:rPr>
          <w:bCs/>
        </w:rPr>
      </w:pPr>
      <w:r w:rsidRPr="00A63B51">
        <w:rPr>
          <w:bCs/>
        </w:rPr>
        <w:t>Vyhodnocení:</w:t>
      </w:r>
    </w:p>
    <w:p w:rsidR="006011D6" w:rsidRPr="00A63B51" w:rsidRDefault="006011D6" w:rsidP="00B469C7">
      <w:pPr>
        <w:autoSpaceDE w:val="0"/>
        <w:autoSpaceDN w:val="0"/>
        <w:adjustRightInd w:val="0"/>
        <w:jc w:val="both"/>
        <w:rPr>
          <w:rFonts w:eastAsiaTheme="minorHAnsi"/>
          <w:lang w:eastAsia="en-US"/>
        </w:rPr>
      </w:pPr>
      <w:r w:rsidRPr="00A63B51">
        <w:rPr>
          <w:bCs/>
        </w:rPr>
        <w:t xml:space="preserve">Do grafické části návrhu Změny č. 1 ÚP Baliny, konkrétně do koordinačního výkresu z části odůvodnění, bylo doplněno, že </w:t>
      </w:r>
      <w:r w:rsidRPr="00A63B51">
        <w:rPr>
          <w:rFonts w:eastAsiaTheme="minorHAnsi"/>
          <w:lang w:eastAsia="en-US"/>
        </w:rPr>
        <w:t xml:space="preserve">celé správní území obce je situováno v ochranném pásmu radiolokačního zařízení ministerstva obrany a celé správní území obce je situováno ve vzdušném prostoru pro létání v malých a přízemních výškách. </w:t>
      </w:r>
    </w:p>
    <w:p w:rsidR="006011D6" w:rsidRPr="00A63B51" w:rsidRDefault="006011D6" w:rsidP="00B469C7">
      <w:pPr>
        <w:autoSpaceDE w:val="0"/>
        <w:autoSpaceDN w:val="0"/>
        <w:adjustRightInd w:val="0"/>
        <w:jc w:val="both"/>
        <w:rPr>
          <w:bCs/>
        </w:rPr>
      </w:pPr>
      <w:r w:rsidRPr="00A63B51">
        <w:rPr>
          <w:rFonts w:eastAsiaTheme="minorHAnsi"/>
          <w:lang w:eastAsia="en-US"/>
        </w:rPr>
        <w:t>Do textové části odůvodnění návrhu Změny č. 1 ÚP Baliny</w:t>
      </w:r>
      <w:r w:rsidRPr="00A63B51">
        <w:rPr>
          <w:bCs/>
        </w:rPr>
        <w:t xml:space="preserve">, konkrétně do kapitoly 5.10 -Požadavky obrany státu byly požadavky zapracovány. </w:t>
      </w:r>
    </w:p>
    <w:p w:rsidR="006011D6" w:rsidRPr="00A63B51" w:rsidRDefault="006011D6" w:rsidP="006011D6">
      <w:pPr>
        <w:jc w:val="center"/>
      </w:pPr>
    </w:p>
    <w:p w:rsidR="006011D6" w:rsidRPr="00A63B51" w:rsidRDefault="006011D6" w:rsidP="006011D6">
      <w:pPr>
        <w:jc w:val="center"/>
      </w:pPr>
    </w:p>
    <w:p w:rsidR="006011D6" w:rsidRPr="00A63B51" w:rsidRDefault="006011D6" w:rsidP="006011D6">
      <w:pPr>
        <w:jc w:val="center"/>
        <w:rPr>
          <w:b/>
        </w:rPr>
      </w:pPr>
      <w:r w:rsidRPr="00A63B51">
        <w:t>Připomínka je</w:t>
      </w:r>
      <w:r w:rsidRPr="00A63B51">
        <w:rPr>
          <w:b/>
        </w:rPr>
        <w:t xml:space="preserve"> ZOHLEDNĚNA.</w:t>
      </w:r>
    </w:p>
    <w:p w:rsidR="006011D6" w:rsidRDefault="006011D6"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242ACC" w:rsidRDefault="00242ACC" w:rsidP="00796861">
      <w:pPr>
        <w:tabs>
          <w:tab w:val="left" w:pos="284"/>
          <w:tab w:val="left" w:pos="993"/>
        </w:tabs>
        <w:spacing w:after="120" w:line="23" w:lineRule="atLeast"/>
        <w:ind w:left="993" w:hanging="993"/>
        <w:jc w:val="both"/>
        <w:rPr>
          <w:b/>
        </w:rPr>
      </w:pPr>
    </w:p>
    <w:p w:rsidR="006011D6" w:rsidRDefault="006011D6" w:rsidP="00796861">
      <w:pPr>
        <w:tabs>
          <w:tab w:val="left" w:pos="284"/>
          <w:tab w:val="left" w:pos="993"/>
        </w:tabs>
        <w:spacing w:after="120" w:line="23" w:lineRule="atLeast"/>
        <w:ind w:left="993" w:hanging="993"/>
        <w:jc w:val="both"/>
        <w:rPr>
          <w:b/>
        </w:rPr>
      </w:pPr>
    </w:p>
    <w:p w:rsidR="004D573C" w:rsidRPr="000052F9" w:rsidRDefault="004D573C" w:rsidP="004D573C">
      <w:pPr>
        <w:spacing w:after="200" w:line="276" w:lineRule="auto"/>
        <w:rPr>
          <w:b/>
          <w:sz w:val="28"/>
          <w:szCs w:val="28"/>
        </w:rPr>
      </w:pPr>
      <w:r w:rsidRPr="000052F9">
        <w:rPr>
          <w:b/>
          <w:sz w:val="28"/>
          <w:szCs w:val="28"/>
        </w:rPr>
        <w:t xml:space="preserve">SEZNAM POUŽITÝCH </w:t>
      </w:r>
      <w:r>
        <w:rPr>
          <w:b/>
          <w:sz w:val="28"/>
          <w:szCs w:val="28"/>
        </w:rPr>
        <w:t>Z</w:t>
      </w:r>
      <w:r w:rsidRPr="000052F9">
        <w:rPr>
          <w:b/>
          <w:sz w:val="28"/>
          <w:szCs w:val="28"/>
        </w:rPr>
        <w:t>KRATEK:</w:t>
      </w:r>
    </w:p>
    <w:p w:rsidR="004D573C" w:rsidRDefault="004D573C" w:rsidP="00EA7809">
      <w:pPr>
        <w:tabs>
          <w:tab w:val="left" w:pos="2127"/>
        </w:tabs>
        <w:spacing w:after="200" w:line="276" w:lineRule="auto"/>
        <w:rPr>
          <w:bCs/>
          <w:kern w:val="32"/>
        </w:rPr>
      </w:pPr>
      <w:r w:rsidRPr="007D276D">
        <w:rPr>
          <w:b/>
          <w:bCs/>
          <w:kern w:val="32"/>
        </w:rPr>
        <w:t>ÚP</w:t>
      </w:r>
      <w:r w:rsidRPr="000052F9">
        <w:rPr>
          <w:bCs/>
          <w:kern w:val="32"/>
        </w:rPr>
        <w:tab/>
      </w:r>
      <w:r>
        <w:rPr>
          <w:bCs/>
          <w:kern w:val="32"/>
        </w:rPr>
        <w:t>Ú</w:t>
      </w:r>
      <w:r w:rsidRPr="000052F9">
        <w:rPr>
          <w:bCs/>
          <w:kern w:val="32"/>
        </w:rPr>
        <w:t>zemní plán</w:t>
      </w:r>
    </w:p>
    <w:p w:rsidR="004D573C" w:rsidRDefault="004D573C" w:rsidP="00EA7809">
      <w:pPr>
        <w:tabs>
          <w:tab w:val="left" w:pos="2127"/>
        </w:tabs>
        <w:spacing w:after="200" w:line="276" w:lineRule="auto"/>
        <w:rPr>
          <w:bCs/>
          <w:kern w:val="32"/>
        </w:rPr>
      </w:pPr>
      <w:r w:rsidRPr="003E69D8">
        <w:rPr>
          <w:b/>
          <w:bCs/>
          <w:kern w:val="32"/>
        </w:rPr>
        <w:t>ÚSES</w:t>
      </w:r>
      <w:r>
        <w:rPr>
          <w:bCs/>
          <w:kern w:val="32"/>
        </w:rPr>
        <w:tab/>
        <w:t>Územní systém ekologické stability</w:t>
      </w:r>
    </w:p>
    <w:p w:rsidR="004D573C" w:rsidRDefault="004D573C" w:rsidP="00EA7809">
      <w:pPr>
        <w:tabs>
          <w:tab w:val="left" w:pos="2127"/>
        </w:tabs>
        <w:spacing w:after="200" w:line="276" w:lineRule="auto"/>
        <w:rPr>
          <w:bCs/>
          <w:kern w:val="32"/>
        </w:rPr>
      </w:pPr>
      <w:r w:rsidRPr="003E69D8">
        <w:rPr>
          <w:b/>
          <w:bCs/>
          <w:kern w:val="32"/>
        </w:rPr>
        <w:t>ZÚR</w:t>
      </w:r>
      <w:r>
        <w:rPr>
          <w:bCs/>
          <w:kern w:val="32"/>
        </w:rPr>
        <w:tab/>
        <w:t>Zásady územního rozvoje</w:t>
      </w:r>
      <w:r w:rsidR="007A67AF">
        <w:rPr>
          <w:bCs/>
          <w:kern w:val="32"/>
        </w:rPr>
        <w:t xml:space="preserve"> Kraje Vysočina</w:t>
      </w:r>
    </w:p>
    <w:p w:rsidR="004D573C" w:rsidRDefault="004D573C" w:rsidP="00EA7809">
      <w:pPr>
        <w:tabs>
          <w:tab w:val="left" w:pos="2127"/>
        </w:tabs>
        <w:spacing w:after="200" w:line="276" w:lineRule="auto"/>
        <w:rPr>
          <w:bCs/>
          <w:kern w:val="32"/>
        </w:rPr>
      </w:pPr>
      <w:r w:rsidRPr="003E69D8">
        <w:rPr>
          <w:b/>
          <w:bCs/>
          <w:kern w:val="32"/>
        </w:rPr>
        <w:t>ÚAP</w:t>
      </w:r>
      <w:r>
        <w:rPr>
          <w:bCs/>
          <w:kern w:val="32"/>
        </w:rPr>
        <w:tab/>
        <w:t>Územně analytické podklady</w:t>
      </w:r>
      <w:r w:rsidR="007A67AF">
        <w:rPr>
          <w:bCs/>
          <w:kern w:val="32"/>
        </w:rPr>
        <w:t xml:space="preserve"> Velké Meziříčí</w:t>
      </w:r>
    </w:p>
    <w:p w:rsidR="004D573C" w:rsidRDefault="004D573C" w:rsidP="00EA7809">
      <w:pPr>
        <w:tabs>
          <w:tab w:val="left" w:pos="2127"/>
        </w:tabs>
        <w:spacing w:after="200" w:line="276" w:lineRule="auto"/>
        <w:rPr>
          <w:bCs/>
          <w:kern w:val="32"/>
        </w:rPr>
      </w:pPr>
      <w:r w:rsidRPr="003E69D8">
        <w:rPr>
          <w:b/>
          <w:bCs/>
          <w:kern w:val="32"/>
        </w:rPr>
        <w:t>ZPF</w:t>
      </w:r>
      <w:r>
        <w:rPr>
          <w:bCs/>
          <w:kern w:val="32"/>
        </w:rPr>
        <w:tab/>
        <w:t>Zemědělský půdní fond</w:t>
      </w:r>
    </w:p>
    <w:p w:rsidR="004D573C" w:rsidRDefault="004D573C" w:rsidP="00EA7809">
      <w:pPr>
        <w:tabs>
          <w:tab w:val="left" w:pos="2127"/>
        </w:tabs>
        <w:spacing w:after="200" w:line="276" w:lineRule="auto"/>
        <w:rPr>
          <w:bCs/>
          <w:kern w:val="32"/>
        </w:rPr>
      </w:pPr>
      <w:r w:rsidRPr="003E69D8">
        <w:rPr>
          <w:b/>
          <w:bCs/>
          <w:kern w:val="32"/>
        </w:rPr>
        <w:t>OPK</w:t>
      </w:r>
      <w:r>
        <w:rPr>
          <w:bCs/>
          <w:kern w:val="32"/>
        </w:rPr>
        <w:tab/>
        <w:t>Zákon č. 114/1992 Sb., o ochraně přírody a krajiny</w:t>
      </w:r>
    </w:p>
    <w:p w:rsidR="004D573C" w:rsidRDefault="004D573C" w:rsidP="00EA7809">
      <w:pPr>
        <w:tabs>
          <w:tab w:val="left" w:pos="2127"/>
        </w:tabs>
        <w:spacing w:after="200" w:line="276" w:lineRule="auto"/>
        <w:rPr>
          <w:bCs/>
          <w:kern w:val="32"/>
        </w:rPr>
      </w:pPr>
      <w:r w:rsidRPr="003E69D8">
        <w:rPr>
          <w:b/>
          <w:bCs/>
          <w:kern w:val="32"/>
        </w:rPr>
        <w:t>KrÚ</w:t>
      </w:r>
      <w:r>
        <w:rPr>
          <w:bCs/>
          <w:kern w:val="32"/>
        </w:rPr>
        <w:tab/>
        <w:t>Krajský úřad</w:t>
      </w:r>
    </w:p>
    <w:p w:rsidR="004D573C" w:rsidRPr="00EB4775" w:rsidRDefault="004D573C" w:rsidP="00EA7809">
      <w:pPr>
        <w:tabs>
          <w:tab w:val="left" w:pos="2127"/>
        </w:tabs>
        <w:spacing w:after="200" w:line="276" w:lineRule="auto"/>
        <w:rPr>
          <w:b/>
          <w:bCs/>
          <w:kern w:val="32"/>
        </w:rPr>
      </w:pPr>
      <w:r w:rsidRPr="00EB4775">
        <w:rPr>
          <w:b/>
          <w:bCs/>
          <w:kern w:val="32"/>
        </w:rPr>
        <w:t>MěÚ</w:t>
      </w:r>
      <w:r>
        <w:rPr>
          <w:b/>
          <w:bCs/>
          <w:kern w:val="32"/>
        </w:rPr>
        <w:tab/>
      </w:r>
      <w:r w:rsidRPr="00EB4775">
        <w:rPr>
          <w:bCs/>
          <w:kern w:val="32"/>
        </w:rPr>
        <w:t>Městský úřad</w:t>
      </w:r>
    </w:p>
    <w:p w:rsidR="004D573C" w:rsidRDefault="004D573C" w:rsidP="00EA7809">
      <w:pPr>
        <w:tabs>
          <w:tab w:val="left" w:pos="2127"/>
        </w:tabs>
        <w:spacing w:after="200" w:line="276" w:lineRule="auto"/>
        <w:rPr>
          <w:bCs/>
          <w:kern w:val="32"/>
        </w:rPr>
      </w:pPr>
      <w:r w:rsidRPr="003E69D8">
        <w:rPr>
          <w:b/>
          <w:bCs/>
          <w:kern w:val="32"/>
        </w:rPr>
        <w:t>ŽP</w:t>
      </w:r>
      <w:r>
        <w:rPr>
          <w:bCs/>
          <w:kern w:val="32"/>
        </w:rPr>
        <w:tab/>
        <w:t>Životní prostředí</w:t>
      </w:r>
    </w:p>
    <w:p w:rsidR="004D573C" w:rsidRDefault="004D573C" w:rsidP="00EA7809">
      <w:pPr>
        <w:tabs>
          <w:tab w:val="left" w:pos="2127"/>
        </w:tabs>
        <w:spacing w:after="200" w:line="276" w:lineRule="auto"/>
        <w:rPr>
          <w:bCs/>
          <w:kern w:val="32"/>
        </w:rPr>
      </w:pPr>
      <w:r w:rsidRPr="003E69D8">
        <w:rPr>
          <w:b/>
          <w:bCs/>
          <w:kern w:val="32"/>
        </w:rPr>
        <w:t>VKP</w:t>
      </w:r>
      <w:r>
        <w:rPr>
          <w:bCs/>
          <w:kern w:val="32"/>
        </w:rPr>
        <w:tab/>
        <w:t>Významný krajinný prvek</w:t>
      </w:r>
    </w:p>
    <w:p w:rsidR="004D573C" w:rsidRDefault="004D573C" w:rsidP="00EA7809">
      <w:pPr>
        <w:tabs>
          <w:tab w:val="left" w:pos="2127"/>
        </w:tabs>
        <w:spacing w:after="200" w:line="276" w:lineRule="auto"/>
        <w:rPr>
          <w:bCs/>
          <w:kern w:val="32"/>
        </w:rPr>
      </w:pPr>
      <w:r w:rsidRPr="00655EE6">
        <w:rPr>
          <w:b/>
          <w:bCs/>
          <w:kern w:val="32"/>
        </w:rPr>
        <w:t>RD</w:t>
      </w:r>
      <w:r>
        <w:rPr>
          <w:bCs/>
          <w:kern w:val="32"/>
        </w:rPr>
        <w:tab/>
        <w:t>Rodinný dům</w:t>
      </w:r>
    </w:p>
    <w:p w:rsidR="00EA7809" w:rsidRPr="00EA7809" w:rsidRDefault="00EA7809" w:rsidP="00EA7809">
      <w:pPr>
        <w:tabs>
          <w:tab w:val="left" w:pos="2127"/>
        </w:tabs>
        <w:spacing w:after="200" w:line="276" w:lineRule="auto"/>
        <w:rPr>
          <w:bCs/>
          <w:kern w:val="32"/>
        </w:rPr>
      </w:pPr>
      <w:r w:rsidRPr="00EA7809">
        <w:rPr>
          <w:b/>
          <w:bCs/>
          <w:kern w:val="32"/>
        </w:rPr>
        <w:t>Stavební zákon</w:t>
      </w:r>
      <w:r>
        <w:rPr>
          <w:b/>
          <w:bCs/>
          <w:kern w:val="32"/>
        </w:rPr>
        <w:tab/>
      </w:r>
      <w:r w:rsidRPr="00EA7809">
        <w:rPr>
          <w:bCs/>
          <w:kern w:val="32"/>
        </w:rPr>
        <w:t>Zákon</w:t>
      </w:r>
      <w:r>
        <w:rPr>
          <w:b/>
          <w:bCs/>
          <w:kern w:val="32"/>
        </w:rPr>
        <w:t xml:space="preserve"> </w:t>
      </w:r>
      <w:r>
        <w:t xml:space="preserve">183/2006 Sb., o územním plánování a stavebním řádu, ve znění </w:t>
      </w:r>
      <w:r>
        <w:tab/>
        <w:t>pozdějších předpisů</w:t>
      </w:r>
    </w:p>
    <w:p w:rsidR="00425B85" w:rsidRDefault="00425B85" w:rsidP="00796861">
      <w:pPr>
        <w:pStyle w:val="Zkladntext"/>
        <w:rPr>
          <w:snapToGrid w:val="0"/>
          <w:color w:val="000000"/>
        </w:rPr>
      </w:pPr>
    </w:p>
    <w:sdt>
      <w:sdtPr>
        <w:rPr>
          <w:rFonts w:ascii="Times New Roman" w:eastAsia="Times New Roman" w:hAnsi="Times New Roman" w:cs="Times New Roman"/>
          <w:b w:val="0"/>
          <w:bCs w:val="0"/>
          <w:color w:val="auto"/>
          <w:sz w:val="24"/>
          <w:szCs w:val="24"/>
          <w:lang w:eastAsia="cs-CZ"/>
        </w:rPr>
        <w:id w:val="-2098235642"/>
        <w:docPartObj>
          <w:docPartGallery w:val="Table of Contents"/>
          <w:docPartUnique/>
        </w:docPartObj>
      </w:sdtPr>
      <w:sdtEndPr/>
      <w:sdtContent>
        <w:p w:rsidR="00242ACC" w:rsidRDefault="00242ACC">
          <w:pPr>
            <w:pStyle w:val="Nadpisobsahu"/>
          </w:pPr>
        </w:p>
        <w:p w:rsidR="00242ACC" w:rsidRDefault="00242ACC">
          <w:pPr>
            <w:pStyle w:val="Obsah1"/>
            <w:rPr>
              <w:rFonts w:asciiTheme="minorHAnsi" w:eastAsiaTheme="minorEastAsia" w:hAnsiTheme="minorHAnsi" w:cstheme="minorBidi"/>
              <w:noProof/>
              <w:szCs w:val="22"/>
            </w:rPr>
          </w:pPr>
          <w:r>
            <w:fldChar w:fldCharType="begin"/>
          </w:r>
          <w:r>
            <w:instrText xml:space="preserve"> TOC \o "1-3" \h \z \u </w:instrText>
          </w:r>
          <w:r>
            <w:fldChar w:fldCharType="separate"/>
          </w:r>
        </w:p>
        <w:p w:rsidR="00242ACC" w:rsidRDefault="002434F0">
          <w:pPr>
            <w:pStyle w:val="Obsah2"/>
            <w:rPr>
              <w:rFonts w:asciiTheme="minorHAnsi" w:eastAsiaTheme="minorEastAsia" w:hAnsiTheme="minorHAnsi" w:cstheme="minorBidi"/>
              <w:noProof/>
              <w:szCs w:val="22"/>
            </w:rPr>
          </w:pPr>
          <w:hyperlink w:anchor="_Toc428782328" w:history="1">
            <w:r w:rsidR="00242ACC" w:rsidRPr="003F3213">
              <w:rPr>
                <w:rStyle w:val="Hypertextovodkaz"/>
                <w:b/>
                <w:noProof/>
                <w:kern w:val="32"/>
              </w:rPr>
              <w:t>A.ROZHODNUTÍ O NÁMITKÁCH</w:t>
            </w:r>
            <w:r w:rsidR="00242ACC">
              <w:rPr>
                <w:noProof/>
                <w:webHidden/>
              </w:rPr>
              <w:tab/>
            </w:r>
            <w:r w:rsidR="00242ACC">
              <w:rPr>
                <w:noProof/>
                <w:webHidden/>
              </w:rPr>
              <w:fldChar w:fldCharType="begin"/>
            </w:r>
            <w:r w:rsidR="00242ACC">
              <w:rPr>
                <w:noProof/>
                <w:webHidden/>
              </w:rPr>
              <w:instrText xml:space="preserve"> PAGEREF _Toc428782328 \h </w:instrText>
            </w:r>
            <w:r w:rsidR="00242ACC">
              <w:rPr>
                <w:noProof/>
                <w:webHidden/>
              </w:rPr>
            </w:r>
            <w:r w:rsidR="00242ACC">
              <w:rPr>
                <w:noProof/>
                <w:webHidden/>
              </w:rPr>
              <w:fldChar w:fldCharType="separate"/>
            </w:r>
            <w:r w:rsidR="00B831D8">
              <w:rPr>
                <w:noProof/>
                <w:webHidden/>
              </w:rPr>
              <w:t>11</w:t>
            </w:r>
            <w:r w:rsidR="00242ACC">
              <w:rPr>
                <w:noProof/>
                <w:webHidden/>
              </w:rPr>
              <w:fldChar w:fldCharType="end"/>
            </w:r>
          </w:hyperlink>
        </w:p>
        <w:p w:rsidR="00242ACC" w:rsidRDefault="002434F0">
          <w:pPr>
            <w:pStyle w:val="Obsah2"/>
            <w:rPr>
              <w:rFonts w:asciiTheme="minorHAnsi" w:eastAsiaTheme="minorEastAsia" w:hAnsiTheme="minorHAnsi" w:cstheme="minorBidi"/>
              <w:noProof/>
              <w:szCs w:val="22"/>
            </w:rPr>
          </w:pPr>
          <w:hyperlink w:anchor="_Toc428782329" w:history="1">
            <w:r w:rsidR="00242ACC" w:rsidRPr="003F3213">
              <w:rPr>
                <w:rStyle w:val="Hypertextovodkaz"/>
                <w:b/>
                <w:noProof/>
                <w:kern w:val="32"/>
              </w:rPr>
              <w:t>B.</w:t>
            </w:r>
            <w:r w:rsidR="00242ACC">
              <w:rPr>
                <w:rFonts w:asciiTheme="minorHAnsi" w:eastAsiaTheme="minorEastAsia" w:hAnsiTheme="minorHAnsi" w:cstheme="minorBidi"/>
                <w:noProof/>
                <w:szCs w:val="22"/>
              </w:rPr>
              <w:tab/>
            </w:r>
            <w:r w:rsidR="00242ACC" w:rsidRPr="003F3213">
              <w:rPr>
                <w:rStyle w:val="Hypertextovodkaz"/>
                <w:b/>
                <w:noProof/>
                <w:kern w:val="32"/>
              </w:rPr>
              <w:t>VYHODNOCENÍ PŘIPOMÍNEK</w:t>
            </w:r>
            <w:r w:rsidR="00242ACC">
              <w:rPr>
                <w:noProof/>
                <w:webHidden/>
              </w:rPr>
              <w:tab/>
            </w:r>
            <w:r w:rsidR="00242ACC">
              <w:rPr>
                <w:noProof/>
                <w:webHidden/>
              </w:rPr>
              <w:fldChar w:fldCharType="begin"/>
            </w:r>
            <w:r w:rsidR="00242ACC">
              <w:rPr>
                <w:noProof/>
                <w:webHidden/>
              </w:rPr>
              <w:instrText xml:space="preserve"> PAGEREF _Toc428782329 \h </w:instrText>
            </w:r>
            <w:r w:rsidR="00242ACC">
              <w:rPr>
                <w:noProof/>
                <w:webHidden/>
              </w:rPr>
            </w:r>
            <w:r w:rsidR="00242ACC">
              <w:rPr>
                <w:noProof/>
                <w:webHidden/>
              </w:rPr>
              <w:fldChar w:fldCharType="separate"/>
            </w:r>
            <w:r w:rsidR="00B831D8">
              <w:rPr>
                <w:noProof/>
                <w:webHidden/>
              </w:rPr>
              <w:t>11</w:t>
            </w:r>
            <w:r w:rsidR="00242ACC">
              <w:rPr>
                <w:noProof/>
                <w:webHidden/>
              </w:rPr>
              <w:fldChar w:fldCharType="end"/>
            </w:r>
          </w:hyperlink>
        </w:p>
        <w:p w:rsidR="00242ACC" w:rsidRDefault="002434F0">
          <w:pPr>
            <w:pStyle w:val="Obsah2"/>
            <w:tabs>
              <w:tab w:val="left" w:pos="2289"/>
            </w:tabs>
            <w:rPr>
              <w:rFonts w:asciiTheme="minorHAnsi" w:eastAsiaTheme="minorEastAsia" w:hAnsiTheme="minorHAnsi" w:cstheme="minorBidi"/>
              <w:noProof/>
              <w:szCs w:val="22"/>
            </w:rPr>
          </w:pPr>
          <w:hyperlink w:anchor="_Toc428782330" w:history="1">
            <w:r w:rsidR="00242ACC" w:rsidRPr="003F3213">
              <w:rPr>
                <w:rStyle w:val="Hypertextovodkaz"/>
                <w:rFonts w:eastAsiaTheme="minorHAnsi"/>
                <w:b/>
                <w:noProof/>
                <w:kern w:val="32"/>
              </w:rPr>
              <w:t>Připomínka č. 1:</w:t>
            </w:r>
            <w:r w:rsidR="00242ACC">
              <w:rPr>
                <w:rFonts w:asciiTheme="minorHAnsi" w:eastAsiaTheme="minorEastAsia" w:hAnsiTheme="minorHAnsi" w:cstheme="minorBidi"/>
                <w:noProof/>
                <w:szCs w:val="22"/>
              </w:rPr>
              <w:tab/>
            </w:r>
            <w:r w:rsidR="00242ACC" w:rsidRPr="003F3213">
              <w:rPr>
                <w:rStyle w:val="Hypertextovodkaz"/>
                <w:rFonts w:eastAsiaTheme="majorEastAsia"/>
                <w:b/>
                <w:bCs/>
                <w:noProof/>
                <w:lang w:eastAsia="en-US"/>
              </w:rPr>
              <w:t>Ministerstvo obrany ČR, Sekce ekonomická a majetková, odbor ochrany územních zájmů a řízení programů nemovité infrastruktury, Teplého 1899, 530 02 Pardubice</w:t>
            </w:r>
            <w:r w:rsidR="00242ACC">
              <w:rPr>
                <w:noProof/>
                <w:webHidden/>
              </w:rPr>
              <w:tab/>
            </w:r>
            <w:r w:rsidR="00242ACC">
              <w:rPr>
                <w:noProof/>
                <w:webHidden/>
              </w:rPr>
              <w:fldChar w:fldCharType="begin"/>
            </w:r>
            <w:r w:rsidR="00242ACC">
              <w:rPr>
                <w:noProof/>
                <w:webHidden/>
              </w:rPr>
              <w:instrText xml:space="preserve"> PAGEREF _Toc428782330 \h </w:instrText>
            </w:r>
            <w:r w:rsidR="00242ACC">
              <w:rPr>
                <w:noProof/>
                <w:webHidden/>
              </w:rPr>
            </w:r>
            <w:r w:rsidR="00242ACC">
              <w:rPr>
                <w:noProof/>
                <w:webHidden/>
              </w:rPr>
              <w:fldChar w:fldCharType="separate"/>
            </w:r>
            <w:r w:rsidR="00B831D8">
              <w:rPr>
                <w:noProof/>
                <w:webHidden/>
              </w:rPr>
              <w:t>11</w:t>
            </w:r>
            <w:r w:rsidR="00242ACC">
              <w:rPr>
                <w:noProof/>
                <w:webHidden/>
              </w:rPr>
              <w:fldChar w:fldCharType="end"/>
            </w:r>
          </w:hyperlink>
        </w:p>
        <w:p w:rsidR="00242ACC" w:rsidRDefault="002434F0">
          <w:pPr>
            <w:pStyle w:val="Obsah2"/>
            <w:tabs>
              <w:tab w:val="left" w:pos="2289"/>
            </w:tabs>
            <w:rPr>
              <w:rFonts w:asciiTheme="minorHAnsi" w:eastAsiaTheme="minorEastAsia" w:hAnsiTheme="minorHAnsi" w:cstheme="minorBidi"/>
              <w:noProof/>
              <w:szCs w:val="22"/>
            </w:rPr>
          </w:pPr>
          <w:hyperlink w:anchor="_Toc428782331" w:history="1">
            <w:r w:rsidR="00242ACC" w:rsidRPr="003F3213">
              <w:rPr>
                <w:rStyle w:val="Hypertextovodkaz"/>
                <w:rFonts w:eastAsiaTheme="minorHAnsi"/>
                <w:b/>
                <w:noProof/>
                <w:kern w:val="32"/>
              </w:rPr>
              <w:t>Připomínka č. 2:</w:t>
            </w:r>
            <w:r w:rsidR="00242ACC">
              <w:rPr>
                <w:rFonts w:asciiTheme="minorHAnsi" w:eastAsiaTheme="minorEastAsia" w:hAnsiTheme="minorHAnsi" w:cstheme="minorBidi"/>
                <w:noProof/>
                <w:szCs w:val="22"/>
              </w:rPr>
              <w:tab/>
            </w:r>
            <w:r w:rsidR="00242ACC" w:rsidRPr="003F3213">
              <w:rPr>
                <w:rStyle w:val="Hypertextovodkaz"/>
                <w:rFonts w:eastAsiaTheme="majorEastAsia"/>
                <w:b/>
                <w:bCs/>
                <w:noProof/>
                <w:lang w:eastAsia="en-US"/>
              </w:rPr>
              <w:t>Ministerstvo obrany ČR, Sekce ekonomická a majetková, odbor ochrany územních zájmů a řízení programů nemovité infrastruktury, Teplého 1899, 530 02 Pardubice</w:t>
            </w:r>
            <w:r w:rsidR="00242ACC">
              <w:rPr>
                <w:noProof/>
                <w:webHidden/>
              </w:rPr>
              <w:tab/>
            </w:r>
            <w:r w:rsidR="00242ACC">
              <w:rPr>
                <w:noProof/>
                <w:webHidden/>
              </w:rPr>
              <w:fldChar w:fldCharType="begin"/>
            </w:r>
            <w:r w:rsidR="00242ACC">
              <w:rPr>
                <w:noProof/>
                <w:webHidden/>
              </w:rPr>
              <w:instrText xml:space="preserve"> PAGEREF _Toc428782331 \h </w:instrText>
            </w:r>
            <w:r w:rsidR="00242ACC">
              <w:rPr>
                <w:noProof/>
                <w:webHidden/>
              </w:rPr>
            </w:r>
            <w:r w:rsidR="00242ACC">
              <w:rPr>
                <w:noProof/>
                <w:webHidden/>
              </w:rPr>
              <w:fldChar w:fldCharType="separate"/>
            </w:r>
            <w:r w:rsidR="00B831D8">
              <w:rPr>
                <w:noProof/>
                <w:webHidden/>
              </w:rPr>
              <w:t>12</w:t>
            </w:r>
            <w:r w:rsidR="00242ACC">
              <w:rPr>
                <w:noProof/>
                <w:webHidden/>
              </w:rPr>
              <w:fldChar w:fldCharType="end"/>
            </w:r>
          </w:hyperlink>
        </w:p>
        <w:p w:rsidR="00242ACC" w:rsidRDefault="00242ACC">
          <w:r>
            <w:rPr>
              <w:b/>
              <w:bCs/>
            </w:rPr>
            <w:fldChar w:fldCharType="end"/>
          </w:r>
        </w:p>
      </w:sdtContent>
    </w:sdt>
    <w:p w:rsidR="00425B85" w:rsidRPr="00796861" w:rsidRDefault="00425B85" w:rsidP="00796861">
      <w:pPr>
        <w:pStyle w:val="Zkladntext"/>
        <w:rPr>
          <w:snapToGrid w:val="0"/>
          <w:color w:val="000000"/>
        </w:rPr>
      </w:pPr>
    </w:p>
    <w:sectPr w:rsidR="00425B85" w:rsidRPr="00796861" w:rsidSect="00392269">
      <w:pgSz w:w="11906" w:h="16838"/>
      <w:pgMar w:top="964" w:right="1134" w:bottom="96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B6" w:rsidRDefault="007D61B6">
      <w:r>
        <w:separator/>
      </w:r>
    </w:p>
  </w:endnote>
  <w:endnote w:type="continuationSeparator" w:id="0">
    <w:p w:rsidR="007D61B6" w:rsidRDefault="007D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Default="007D61B6" w:rsidP="00C756D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D61B6" w:rsidRDefault="007D61B6" w:rsidP="00045FC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Pr="009D5BDF" w:rsidRDefault="007D61B6" w:rsidP="00605441">
    <w:pPr>
      <w:pStyle w:val="Zpat"/>
      <w:framePr w:w="9897" w:h="180" w:hRule="exact" w:wrap="around" w:vAnchor="text" w:hAnchor="page" w:x="901" w:y="117"/>
      <w:pBdr>
        <w:top w:val="single" w:sz="4" w:space="1" w:color="auto"/>
      </w:pBdr>
      <w:rPr>
        <w:rStyle w:val="slostrnky"/>
        <w:outline/>
        <w:color w:val="FFFFFF" w:themeColor="background1"/>
        <w:sz w:val="20"/>
        <w14:textOutline w14:w="9525" w14:cap="flat" w14:cmpd="sng" w14:algn="ctr">
          <w14:solidFill>
            <w14:schemeClr w14:val="bg1"/>
          </w14:solidFill>
          <w14:prstDash w14:val="solid"/>
          <w14:round/>
        </w14:textOutline>
        <w14:textFill>
          <w14:noFill/>
        </w14:textFill>
      </w:rPr>
    </w:pPr>
  </w:p>
  <w:p w:rsidR="007D61B6" w:rsidRPr="00605441" w:rsidRDefault="007D61B6" w:rsidP="00045FCC">
    <w:pPr>
      <w:pStyle w:val="Zpat"/>
      <w:ind w:right="360"/>
      <w:rPr>
        <w:rStyle w:val="slostrnky"/>
        <w:color w:val="000000"/>
        <w:spacing w:val="20"/>
        <w:sz w:val="16"/>
        <w:szCs w:val="16"/>
        <w:u w:val="single"/>
      </w:rPr>
    </w:pPr>
    <w:r>
      <w:rPr>
        <w:rStyle w:val="slostrnky"/>
        <w:color w:val="000000"/>
        <w:spacing w:val="20"/>
        <w:sz w:val="16"/>
        <w:szCs w:val="16"/>
        <w:u w:val="single"/>
      </w:rPr>
      <w:t xml:space="preserve">                                                                                                                                                </w:t>
    </w:r>
  </w:p>
  <w:p w:rsidR="007D61B6" w:rsidRPr="00577F7F" w:rsidRDefault="007D61B6" w:rsidP="004015AB">
    <w:pPr>
      <w:pStyle w:val="Zpat"/>
      <w:ind w:right="-28"/>
      <w:rPr>
        <w:rFonts w:ascii="Times New Roman" w:hAnsi="Times New Roman"/>
        <w:sz w:val="18"/>
        <w:szCs w:val="18"/>
      </w:rPr>
    </w:pPr>
    <w:r w:rsidRPr="00FA2C53">
      <w:rPr>
        <w:rStyle w:val="slostrnky"/>
        <w:rFonts w:ascii="Times New Roman" w:hAnsi="Times New Roman"/>
        <w:color w:val="000000"/>
        <w:spacing w:val="20"/>
        <w:sz w:val="18"/>
        <w:szCs w:val="18"/>
      </w:rPr>
      <w:t xml:space="preserve">Odůvodnění </w:t>
    </w:r>
    <w:r>
      <w:rPr>
        <w:rStyle w:val="slostrnky"/>
        <w:rFonts w:ascii="Times New Roman" w:hAnsi="Times New Roman"/>
        <w:color w:val="000000"/>
        <w:spacing w:val="20"/>
        <w:sz w:val="18"/>
        <w:szCs w:val="18"/>
      </w:rPr>
      <w:t xml:space="preserve">pořizovatele – Změny č. 1 ÚP Baliny </w:t>
    </w:r>
    <w:r w:rsidRPr="00577F7F">
      <w:rPr>
        <w:rStyle w:val="slostrnky"/>
        <w:rFonts w:ascii="Times New Roman" w:hAnsi="Times New Roman"/>
        <w:color w:val="000000"/>
        <w:spacing w:val="20"/>
        <w:sz w:val="18"/>
        <w:szCs w:val="18"/>
      </w:rPr>
      <w:t xml:space="preserve">                                                  Strana </w:t>
    </w:r>
    <w:r w:rsidRPr="00577F7F">
      <w:rPr>
        <w:rStyle w:val="slostrnky"/>
        <w:rFonts w:ascii="Times New Roman" w:hAnsi="Times New Roman"/>
        <w:color w:val="000000"/>
        <w:spacing w:val="20"/>
        <w:sz w:val="18"/>
        <w:szCs w:val="18"/>
      </w:rPr>
      <w:fldChar w:fldCharType="begin"/>
    </w:r>
    <w:r w:rsidRPr="00577F7F">
      <w:rPr>
        <w:rStyle w:val="slostrnky"/>
        <w:rFonts w:ascii="Times New Roman" w:hAnsi="Times New Roman"/>
        <w:color w:val="000000"/>
        <w:spacing w:val="20"/>
        <w:sz w:val="18"/>
        <w:szCs w:val="18"/>
      </w:rPr>
      <w:instrText xml:space="preserve"> PAGE </w:instrText>
    </w:r>
    <w:r w:rsidRPr="00577F7F">
      <w:rPr>
        <w:rStyle w:val="slostrnky"/>
        <w:rFonts w:ascii="Times New Roman" w:hAnsi="Times New Roman"/>
        <w:color w:val="000000"/>
        <w:spacing w:val="20"/>
        <w:sz w:val="18"/>
        <w:szCs w:val="18"/>
      </w:rPr>
      <w:fldChar w:fldCharType="separate"/>
    </w:r>
    <w:r w:rsidR="002434F0">
      <w:rPr>
        <w:rStyle w:val="slostrnky"/>
        <w:rFonts w:ascii="Times New Roman" w:hAnsi="Times New Roman"/>
        <w:noProof/>
        <w:color w:val="000000"/>
        <w:spacing w:val="20"/>
        <w:sz w:val="18"/>
        <w:szCs w:val="18"/>
      </w:rPr>
      <w:t>14</w:t>
    </w:r>
    <w:r w:rsidRPr="00577F7F">
      <w:rPr>
        <w:rStyle w:val="slostrnky"/>
        <w:rFonts w:ascii="Times New Roman" w:hAnsi="Times New Roman"/>
        <w:color w:val="000000"/>
        <w:spacing w:val="20"/>
        <w:sz w:val="18"/>
        <w:szCs w:val="18"/>
      </w:rPr>
      <w:fldChar w:fldCharType="end"/>
    </w:r>
    <w:r w:rsidRPr="00577F7F">
      <w:rPr>
        <w:rStyle w:val="slostrnky"/>
        <w:rFonts w:ascii="Times New Roman" w:hAnsi="Times New Roman"/>
        <w:color w:val="000000"/>
        <w:spacing w:val="20"/>
        <w:sz w:val="18"/>
        <w:szCs w:val="18"/>
      </w:rPr>
      <w:t xml:space="preserve"> (celkem </w:t>
    </w:r>
    <w:r w:rsidRPr="00577F7F">
      <w:rPr>
        <w:rStyle w:val="slostrnky"/>
        <w:rFonts w:ascii="Times New Roman" w:hAnsi="Times New Roman"/>
        <w:color w:val="000000"/>
        <w:spacing w:val="20"/>
        <w:sz w:val="18"/>
        <w:szCs w:val="18"/>
      </w:rPr>
      <w:fldChar w:fldCharType="begin"/>
    </w:r>
    <w:r w:rsidRPr="00577F7F">
      <w:rPr>
        <w:rStyle w:val="slostrnky"/>
        <w:rFonts w:ascii="Times New Roman" w:hAnsi="Times New Roman"/>
        <w:color w:val="000000"/>
        <w:spacing w:val="20"/>
        <w:sz w:val="18"/>
        <w:szCs w:val="18"/>
      </w:rPr>
      <w:instrText xml:space="preserve"> NUMPAGES </w:instrText>
    </w:r>
    <w:r w:rsidRPr="00577F7F">
      <w:rPr>
        <w:rStyle w:val="slostrnky"/>
        <w:rFonts w:ascii="Times New Roman" w:hAnsi="Times New Roman"/>
        <w:color w:val="000000"/>
        <w:spacing w:val="20"/>
        <w:sz w:val="18"/>
        <w:szCs w:val="18"/>
      </w:rPr>
      <w:fldChar w:fldCharType="separate"/>
    </w:r>
    <w:r w:rsidR="002434F0">
      <w:rPr>
        <w:rStyle w:val="slostrnky"/>
        <w:rFonts w:ascii="Times New Roman" w:hAnsi="Times New Roman"/>
        <w:noProof/>
        <w:color w:val="000000"/>
        <w:spacing w:val="20"/>
        <w:sz w:val="18"/>
        <w:szCs w:val="18"/>
      </w:rPr>
      <w:t>14</w:t>
    </w:r>
    <w:r w:rsidRPr="00577F7F">
      <w:rPr>
        <w:rStyle w:val="slostrnky"/>
        <w:rFonts w:ascii="Times New Roman" w:hAnsi="Times New Roman"/>
        <w:color w:val="000000"/>
        <w:spacing w:val="20"/>
        <w:sz w:val="18"/>
        <w:szCs w:val="18"/>
      </w:rPr>
      <w:fldChar w:fldCharType="end"/>
    </w:r>
    <w:r w:rsidRPr="00577F7F">
      <w:rPr>
        <w:rStyle w:val="slostrnky"/>
        <w:rFonts w:ascii="Times New Roman" w:hAnsi="Times New Roman"/>
        <w:color w:val="000000"/>
        <w:spacing w:val="2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B6" w:rsidRDefault="007D61B6">
      <w:r>
        <w:separator/>
      </w:r>
    </w:p>
  </w:footnote>
  <w:footnote w:type="continuationSeparator" w:id="0">
    <w:p w:rsidR="007D61B6" w:rsidRDefault="007D6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44715A"/>
    <w:lvl w:ilvl="0">
      <w:numFmt w:val="bullet"/>
      <w:lvlText w:val="*"/>
      <w:lvlJc w:val="left"/>
    </w:lvl>
  </w:abstractNum>
  <w:abstractNum w:abstractNumId="1">
    <w:nsid w:val="00000008"/>
    <w:multiLevelType w:val="singleLevel"/>
    <w:tmpl w:val="00000008"/>
    <w:name w:val="WW8Num13"/>
    <w:lvl w:ilvl="0">
      <w:start w:val="1"/>
      <w:numFmt w:val="decimal"/>
      <w:lvlText w:val="%1."/>
      <w:lvlJc w:val="left"/>
      <w:pPr>
        <w:tabs>
          <w:tab w:val="num" w:pos="1069"/>
        </w:tabs>
        <w:ind w:left="1069" w:hanging="360"/>
      </w:pPr>
    </w:lvl>
  </w:abstractNum>
  <w:abstractNum w:abstractNumId="2">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szCs w:val="20"/>
      </w:rPr>
    </w:lvl>
  </w:abstractNum>
  <w:abstractNum w:abstractNumId="3">
    <w:nsid w:val="00166F30"/>
    <w:multiLevelType w:val="hybridMultilevel"/>
    <w:tmpl w:val="95A69E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80384"/>
    <w:multiLevelType w:val="hybridMultilevel"/>
    <w:tmpl w:val="2258E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4613F2"/>
    <w:multiLevelType w:val="multilevel"/>
    <w:tmpl w:val="99C6EC0C"/>
    <w:lvl w:ilvl="0">
      <w:start w:val="1"/>
      <w:numFmt w:val="bullet"/>
      <w:lvlText w:val=""/>
      <w:lvlJc w:val="left"/>
      <w:pPr>
        <w:tabs>
          <w:tab w:val="num" w:pos="540"/>
        </w:tabs>
        <w:ind w:left="540" w:hanging="540"/>
      </w:pPr>
      <w:rPr>
        <w:rFonts w:ascii="Symbol" w:hAnsi="Symbol" w:hint="default"/>
        <w:sz w:val="20"/>
      </w:rPr>
    </w:lvl>
    <w:lvl w:ilvl="1">
      <w:start w:val="591"/>
      <w:numFmt w:val="bullet"/>
      <w:lvlText w:val="▫"/>
      <w:lvlJc w:val="left"/>
      <w:pPr>
        <w:tabs>
          <w:tab w:val="num" w:pos="540"/>
        </w:tabs>
        <w:ind w:left="540" w:hanging="540"/>
      </w:pPr>
      <w:rPr>
        <w:rFonts w:ascii="Arial" w:eastAsia="Times New Roman" w:hAnsi="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D050617"/>
    <w:multiLevelType w:val="hybridMultilevel"/>
    <w:tmpl w:val="507898CA"/>
    <w:lvl w:ilvl="0" w:tplc="ED7E8518">
      <w:start w:val="17"/>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BA925A0"/>
    <w:multiLevelType w:val="hybridMultilevel"/>
    <w:tmpl w:val="6D7C95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3647EF"/>
    <w:multiLevelType w:val="hybridMultilevel"/>
    <w:tmpl w:val="9D7063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630A4C"/>
    <w:multiLevelType w:val="multilevel"/>
    <w:tmpl w:val="8178488C"/>
    <w:lvl w:ilvl="0">
      <w:start w:val="1"/>
      <w:numFmt w:val="bullet"/>
      <w:lvlText w:val=""/>
      <w:lvlJc w:val="left"/>
      <w:pPr>
        <w:tabs>
          <w:tab w:val="num" w:pos="540"/>
        </w:tabs>
        <w:ind w:left="540" w:hanging="540"/>
      </w:pPr>
      <w:rPr>
        <w:rFonts w:ascii="Symbol" w:hAnsi="Symbol" w:hint="default"/>
        <w:sz w:val="20"/>
      </w:rPr>
    </w:lvl>
    <w:lvl w:ilvl="1">
      <w:start w:val="1"/>
      <w:numFmt w:val="decimal"/>
      <w:lvlText w:val="4.%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CBA3E73"/>
    <w:multiLevelType w:val="hybridMultilevel"/>
    <w:tmpl w:val="0838A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BB7F7C"/>
    <w:multiLevelType w:val="hybridMultilevel"/>
    <w:tmpl w:val="34C4C344"/>
    <w:lvl w:ilvl="0" w:tplc="7F38EC52">
      <w:start w:val="1"/>
      <w:numFmt w:val="bullet"/>
      <w:lvlText w:val="–"/>
      <w:lvlJc w:val="left"/>
      <w:pPr>
        <w:ind w:left="720" w:hanging="360"/>
      </w:pPr>
      <w:rPr>
        <w:rFonts w:ascii="Utsaah" w:hAnsi="Utsaah"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5C6715"/>
    <w:multiLevelType w:val="hybridMultilevel"/>
    <w:tmpl w:val="A3C2BD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9821F99"/>
    <w:multiLevelType w:val="hybridMultilevel"/>
    <w:tmpl w:val="8A28A576"/>
    <w:lvl w:ilvl="0" w:tplc="E020C230">
      <w:start w:val="1"/>
      <w:numFmt w:val="bullet"/>
      <w:lvlText w:val=""/>
      <w:lvlJc w:val="left"/>
      <w:pPr>
        <w:ind w:left="1004" w:hanging="360"/>
      </w:pPr>
      <w:rPr>
        <w:rFonts w:ascii="Symbol" w:hAnsi="Symbol" w:hint="default"/>
      </w:rPr>
    </w:lvl>
    <w:lvl w:ilvl="1" w:tplc="0DFE2682">
      <w:start w:val="591"/>
      <w:numFmt w:val="bullet"/>
      <w:lvlText w:val="▫"/>
      <w:lvlJc w:val="left"/>
      <w:pPr>
        <w:ind w:left="1724" w:hanging="360"/>
      </w:pPr>
      <w:rPr>
        <w:rFonts w:ascii="Arial" w:eastAsia="Times New Roman" w:hAnsi="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721552BD"/>
    <w:multiLevelType w:val="hybridMultilevel"/>
    <w:tmpl w:val="6494E388"/>
    <w:lvl w:ilvl="0" w:tplc="7F38EC52">
      <w:start w:val="1"/>
      <w:numFmt w:val="bullet"/>
      <w:lvlText w:val="–"/>
      <w:lvlJc w:val="left"/>
      <w:pPr>
        <w:ind w:left="788" w:hanging="360"/>
      </w:pPr>
      <w:rPr>
        <w:rFonts w:ascii="Utsaah" w:hAnsi="Utsaah"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6">
    <w:nsid w:val="73541BBD"/>
    <w:multiLevelType w:val="hybridMultilevel"/>
    <w:tmpl w:val="7C927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9354182"/>
    <w:multiLevelType w:val="hybridMultilevel"/>
    <w:tmpl w:val="CFC417E2"/>
    <w:lvl w:ilvl="0" w:tplc="7F38EC52">
      <w:start w:val="1"/>
      <w:numFmt w:val="bullet"/>
      <w:lvlText w:val="–"/>
      <w:lvlJc w:val="left"/>
      <w:pPr>
        <w:ind w:left="720" w:hanging="360"/>
      </w:pPr>
      <w:rPr>
        <w:rFonts w:ascii="Utsaah" w:hAnsi="Utsaah"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154EAE"/>
    <w:multiLevelType w:val="hybridMultilevel"/>
    <w:tmpl w:val="5484E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8"/>
  </w:num>
  <w:num w:numId="4">
    <w:abstractNumId w:val="10"/>
  </w:num>
  <w:num w:numId="5">
    <w:abstractNumId w:val="16"/>
  </w:num>
  <w:num w:numId="6">
    <w:abstractNumId w:val="12"/>
  </w:num>
  <w:num w:numId="7">
    <w:abstractNumId w:val="15"/>
  </w:num>
  <w:num w:numId="8">
    <w:abstractNumId w:val="0"/>
    <w:lvlOverride w:ilvl="0">
      <w:lvl w:ilvl="0">
        <w:start w:val="65535"/>
        <w:numFmt w:val="bullet"/>
        <w:lvlText w:val="-"/>
        <w:legacy w:legacy="1" w:legacySpace="0" w:legacyIndent="331"/>
        <w:lvlJc w:val="left"/>
        <w:rPr>
          <w:rFonts w:ascii="Times New Roman" w:hAnsi="Times New Roman" w:cs="Times New Roman" w:hint="default"/>
          <w:b/>
        </w:rPr>
      </w:lvl>
    </w:lvlOverride>
  </w:num>
  <w:num w:numId="9">
    <w:abstractNumId w:val="7"/>
  </w:num>
  <w:num w:numId="10">
    <w:abstractNumId w:val="17"/>
  </w:num>
  <w:num w:numId="11">
    <w:abstractNumId w:val="11"/>
  </w:num>
  <w:num w:numId="12">
    <w:abstractNumId w:val="3"/>
  </w:num>
  <w:num w:numId="13">
    <w:abstractNumId w:val="13"/>
  </w:num>
  <w:num w:numId="14">
    <w:abstractNumId w:val="9"/>
  </w:num>
  <w:num w:numId="15">
    <w:abstractNumId w:val="2"/>
  </w:num>
  <w:num w:numId="16">
    <w:abstractNumId w:val="5"/>
  </w:num>
  <w:num w:numId="17">
    <w:abstractNumId w:val="4"/>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70"/>
    <w:rsid w:val="00000489"/>
    <w:rsid w:val="00000BC0"/>
    <w:rsid w:val="00000DA0"/>
    <w:rsid w:val="000030E7"/>
    <w:rsid w:val="00003805"/>
    <w:rsid w:val="000039F4"/>
    <w:rsid w:val="00007241"/>
    <w:rsid w:val="0001085D"/>
    <w:rsid w:val="00010C6F"/>
    <w:rsid w:val="00011268"/>
    <w:rsid w:val="0001137B"/>
    <w:rsid w:val="000129CD"/>
    <w:rsid w:val="00015B39"/>
    <w:rsid w:val="000168F4"/>
    <w:rsid w:val="00016EED"/>
    <w:rsid w:val="000203E8"/>
    <w:rsid w:val="00022869"/>
    <w:rsid w:val="00023434"/>
    <w:rsid w:val="00024A63"/>
    <w:rsid w:val="00024F5F"/>
    <w:rsid w:val="00025456"/>
    <w:rsid w:val="00025C67"/>
    <w:rsid w:val="000263ED"/>
    <w:rsid w:val="00027837"/>
    <w:rsid w:val="000300AB"/>
    <w:rsid w:val="00030A65"/>
    <w:rsid w:val="00031319"/>
    <w:rsid w:val="00031545"/>
    <w:rsid w:val="00031F58"/>
    <w:rsid w:val="000418B8"/>
    <w:rsid w:val="00041C2B"/>
    <w:rsid w:val="00042C3B"/>
    <w:rsid w:val="00045FCC"/>
    <w:rsid w:val="00046293"/>
    <w:rsid w:val="00053031"/>
    <w:rsid w:val="00055280"/>
    <w:rsid w:val="00056255"/>
    <w:rsid w:val="000635CD"/>
    <w:rsid w:val="00064529"/>
    <w:rsid w:val="00067FD6"/>
    <w:rsid w:val="00070023"/>
    <w:rsid w:val="00071900"/>
    <w:rsid w:val="00072C3F"/>
    <w:rsid w:val="0008160C"/>
    <w:rsid w:val="000848D7"/>
    <w:rsid w:val="000869B7"/>
    <w:rsid w:val="00087220"/>
    <w:rsid w:val="00090390"/>
    <w:rsid w:val="00090CCD"/>
    <w:rsid w:val="00091EBE"/>
    <w:rsid w:val="00097BC0"/>
    <w:rsid w:val="000A091C"/>
    <w:rsid w:val="000A0FC6"/>
    <w:rsid w:val="000A2057"/>
    <w:rsid w:val="000A3A34"/>
    <w:rsid w:val="000A3AE5"/>
    <w:rsid w:val="000A58E5"/>
    <w:rsid w:val="000A69FD"/>
    <w:rsid w:val="000B01F7"/>
    <w:rsid w:val="000B2352"/>
    <w:rsid w:val="000B3739"/>
    <w:rsid w:val="000C13AF"/>
    <w:rsid w:val="000C650B"/>
    <w:rsid w:val="000C6588"/>
    <w:rsid w:val="000D466F"/>
    <w:rsid w:val="000D5875"/>
    <w:rsid w:val="000D7A33"/>
    <w:rsid w:val="000E04EB"/>
    <w:rsid w:val="000E4638"/>
    <w:rsid w:val="000E4C15"/>
    <w:rsid w:val="000E786F"/>
    <w:rsid w:val="000E7A7C"/>
    <w:rsid w:val="000E7C80"/>
    <w:rsid w:val="000F0C48"/>
    <w:rsid w:val="000F19B1"/>
    <w:rsid w:val="000F4A32"/>
    <w:rsid w:val="000F5769"/>
    <w:rsid w:val="000F5E55"/>
    <w:rsid w:val="00101E0D"/>
    <w:rsid w:val="0010252F"/>
    <w:rsid w:val="001029FC"/>
    <w:rsid w:val="00102F9E"/>
    <w:rsid w:val="00104993"/>
    <w:rsid w:val="001125A6"/>
    <w:rsid w:val="0011277E"/>
    <w:rsid w:val="00113832"/>
    <w:rsid w:val="0011513D"/>
    <w:rsid w:val="00124710"/>
    <w:rsid w:val="00126B6F"/>
    <w:rsid w:val="001306C6"/>
    <w:rsid w:val="00130E8C"/>
    <w:rsid w:val="00132366"/>
    <w:rsid w:val="00135716"/>
    <w:rsid w:val="0013636F"/>
    <w:rsid w:val="00136F4A"/>
    <w:rsid w:val="00137CAF"/>
    <w:rsid w:val="001402E1"/>
    <w:rsid w:val="00145912"/>
    <w:rsid w:val="0014766C"/>
    <w:rsid w:val="0014781E"/>
    <w:rsid w:val="00152121"/>
    <w:rsid w:val="00152DED"/>
    <w:rsid w:val="00153242"/>
    <w:rsid w:val="0015417C"/>
    <w:rsid w:val="00154ACF"/>
    <w:rsid w:val="001561C7"/>
    <w:rsid w:val="00157377"/>
    <w:rsid w:val="001619D5"/>
    <w:rsid w:val="00163A27"/>
    <w:rsid w:val="001666D5"/>
    <w:rsid w:val="00166E65"/>
    <w:rsid w:val="00171450"/>
    <w:rsid w:val="0017194D"/>
    <w:rsid w:val="00174B75"/>
    <w:rsid w:val="001769ED"/>
    <w:rsid w:val="001771A5"/>
    <w:rsid w:val="00180BE7"/>
    <w:rsid w:val="001828D6"/>
    <w:rsid w:val="001832BD"/>
    <w:rsid w:val="00184F2F"/>
    <w:rsid w:val="00190ACD"/>
    <w:rsid w:val="00191335"/>
    <w:rsid w:val="00192988"/>
    <w:rsid w:val="00192CFD"/>
    <w:rsid w:val="0019307F"/>
    <w:rsid w:val="001957D0"/>
    <w:rsid w:val="00196955"/>
    <w:rsid w:val="00197651"/>
    <w:rsid w:val="001A30F0"/>
    <w:rsid w:val="001A570E"/>
    <w:rsid w:val="001A67F5"/>
    <w:rsid w:val="001A7DBE"/>
    <w:rsid w:val="001B2011"/>
    <w:rsid w:val="001B55F5"/>
    <w:rsid w:val="001B7307"/>
    <w:rsid w:val="001B793F"/>
    <w:rsid w:val="001C0922"/>
    <w:rsid w:val="001C3702"/>
    <w:rsid w:val="001C3710"/>
    <w:rsid w:val="001C5502"/>
    <w:rsid w:val="001C6744"/>
    <w:rsid w:val="001D0061"/>
    <w:rsid w:val="001D1821"/>
    <w:rsid w:val="001D1ADF"/>
    <w:rsid w:val="001D23D5"/>
    <w:rsid w:val="001D2924"/>
    <w:rsid w:val="001D4C45"/>
    <w:rsid w:val="001D55D2"/>
    <w:rsid w:val="001E00F7"/>
    <w:rsid w:val="001E0A07"/>
    <w:rsid w:val="001E1DEC"/>
    <w:rsid w:val="001E23C1"/>
    <w:rsid w:val="001E3E7D"/>
    <w:rsid w:val="001E79F1"/>
    <w:rsid w:val="001F1AB3"/>
    <w:rsid w:val="001F1B76"/>
    <w:rsid w:val="001F2CDB"/>
    <w:rsid w:val="001F6613"/>
    <w:rsid w:val="001F7047"/>
    <w:rsid w:val="001F7DF5"/>
    <w:rsid w:val="002034D2"/>
    <w:rsid w:val="00203D84"/>
    <w:rsid w:val="00205B64"/>
    <w:rsid w:val="0020767A"/>
    <w:rsid w:val="00213113"/>
    <w:rsid w:val="00214CE8"/>
    <w:rsid w:val="00215D34"/>
    <w:rsid w:val="00217E1C"/>
    <w:rsid w:val="0022006A"/>
    <w:rsid w:val="00220DA6"/>
    <w:rsid w:val="002213BA"/>
    <w:rsid w:val="002222DD"/>
    <w:rsid w:val="00226ED0"/>
    <w:rsid w:val="00227759"/>
    <w:rsid w:val="0023215C"/>
    <w:rsid w:val="002336D9"/>
    <w:rsid w:val="0023451E"/>
    <w:rsid w:val="00235A42"/>
    <w:rsid w:val="00240DD3"/>
    <w:rsid w:val="00241F65"/>
    <w:rsid w:val="00242ACC"/>
    <w:rsid w:val="00242F6C"/>
    <w:rsid w:val="00242F71"/>
    <w:rsid w:val="002434A2"/>
    <w:rsid w:val="002434F0"/>
    <w:rsid w:val="002441A8"/>
    <w:rsid w:val="002464BD"/>
    <w:rsid w:val="00251772"/>
    <w:rsid w:val="002555B7"/>
    <w:rsid w:val="0025570F"/>
    <w:rsid w:val="00256CD8"/>
    <w:rsid w:val="00257342"/>
    <w:rsid w:val="00257A49"/>
    <w:rsid w:val="00257DA2"/>
    <w:rsid w:val="00260467"/>
    <w:rsid w:val="0026144B"/>
    <w:rsid w:val="00262760"/>
    <w:rsid w:val="00262960"/>
    <w:rsid w:val="00262FA1"/>
    <w:rsid w:val="00264771"/>
    <w:rsid w:val="00265D1E"/>
    <w:rsid w:val="00273D13"/>
    <w:rsid w:val="002748E1"/>
    <w:rsid w:val="00276604"/>
    <w:rsid w:val="00277A64"/>
    <w:rsid w:val="002810BF"/>
    <w:rsid w:val="00287D5F"/>
    <w:rsid w:val="0029056A"/>
    <w:rsid w:val="00295237"/>
    <w:rsid w:val="002962CE"/>
    <w:rsid w:val="002A11F8"/>
    <w:rsid w:val="002A179D"/>
    <w:rsid w:val="002A29D5"/>
    <w:rsid w:val="002A2A60"/>
    <w:rsid w:val="002A4D49"/>
    <w:rsid w:val="002A7642"/>
    <w:rsid w:val="002B3D50"/>
    <w:rsid w:val="002B5D90"/>
    <w:rsid w:val="002C2299"/>
    <w:rsid w:val="002C5531"/>
    <w:rsid w:val="002D00D3"/>
    <w:rsid w:val="002D1CD1"/>
    <w:rsid w:val="002D25C5"/>
    <w:rsid w:val="002D4C59"/>
    <w:rsid w:val="002D60B8"/>
    <w:rsid w:val="002D780D"/>
    <w:rsid w:val="002E0116"/>
    <w:rsid w:val="002E0DD8"/>
    <w:rsid w:val="002E4008"/>
    <w:rsid w:val="002F0265"/>
    <w:rsid w:val="002F0DC2"/>
    <w:rsid w:val="002F19EE"/>
    <w:rsid w:val="002F3A73"/>
    <w:rsid w:val="003007F3"/>
    <w:rsid w:val="00300B6C"/>
    <w:rsid w:val="00301D99"/>
    <w:rsid w:val="003023F9"/>
    <w:rsid w:val="00303493"/>
    <w:rsid w:val="0030349F"/>
    <w:rsid w:val="00303C89"/>
    <w:rsid w:val="0030485E"/>
    <w:rsid w:val="003048FC"/>
    <w:rsid w:val="00310D4D"/>
    <w:rsid w:val="00312FCB"/>
    <w:rsid w:val="00313156"/>
    <w:rsid w:val="0031445A"/>
    <w:rsid w:val="00317BB2"/>
    <w:rsid w:val="00320A89"/>
    <w:rsid w:val="00320DB0"/>
    <w:rsid w:val="003223FA"/>
    <w:rsid w:val="003226A4"/>
    <w:rsid w:val="00322E42"/>
    <w:rsid w:val="00324298"/>
    <w:rsid w:val="003250A4"/>
    <w:rsid w:val="003314FB"/>
    <w:rsid w:val="003318DA"/>
    <w:rsid w:val="00332A86"/>
    <w:rsid w:val="003334F3"/>
    <w:rsid w:val="00333F69"/>
    <w:rsid w:val="00335B94"/>
    <w:rsid w:val="0033759E"/>
    <w:rsid w:val="003456A0"/>
    <w:rsid w:val="00347B1E"/>
    <w:rsid w:val="00350973"/>
    <w:rsid w:val="00351D27"/>
    <w:rsid w:val="00353C73"/>
    <w:rsid w:val="003546F3"/>
    <w:rsid w:val="00363EEB"/>
    <w:rsid w:val="00365C3F"/>
    <w:rsid w:val="0036623E"/>
    <w:rsid w:val="00367490"/>
    <w:rsid w:val="00367EA9"/>
    <w:rsid w:val="00370707"/>
    <w:rsid w:val="00371DD3"/>
    <w:rsid w:val="0037345A"/>
    <w:rsid w:val="0037382C"/>
    <w:rsid w:val="00373D20"/>
    <w:rsid w:val="00375948"/>
    <w:rsid w:val="0037780A"/>
    <w:rsid w:val="00380E77"/>
    <w:rsid w:val="00383953"/>
    <w:rsid w:val="003913EB"/>
    <w:rsid w:val="00391B43"/>
    <w:rsid w:val="00392269"/>
    <w:rsid w:val="00392E9A"/>
    <w:rsid w:val="00393646"/>
    <w:rsid w:val="00395ECE"/>
    <w:rsid w:val="003A08A2"/>
    <w:rsid w:val="003A2611"/>
    <w:rsid w:val="003A71E1"/>
    <w:rsid w:val="003B1DA6"/>
    <w:rsid w:val="003B66D1"/>
    <w:rsid w:val="003B6DE9"/>
    <w:rsid w:val="003B6F7E"/>
    <w:rsid w:val="003B724C"/>
    <w:rsid w:val="003C1099"/>
    <w:rsid w:val="003C3A2B"/>
    <w:rsid w:val="003C40A9"/>
    <w:rsid w:val="003C4665"/>
    <w:rsid w:val="003C71BA"/>
    <w:rsid w:val="003C79E5"/>
    <w:rsid w:val="003D445D"/>
    <w:rsid w:val="003D63CA"/>
    <w:rsid w:val="003D7777"/>
    <w:rsid w:val="003E1FD0"/>
    <w:rsid w:val="003F67C9"/>
    <w:rsid w:val="003F6BE0"/>
    <w:rsid w:val="00400EC8"/>
    <w:rsid w:val="004015AB"/>
    <w:rsid w:val="004016CF"/>
    <w:rsid w:val="00404B7D"/>
    <w:rsid w:val="00404CB6"/>
    <w:rsid w:val="00405266"/>
    <w:rsid w:val="00407C48"/>
    <w:rsid w:val="00410348"/>
    <w:rsid w:val="00410A3C"/>
    <w:rsid w:val="004117FF"/>
    <w:rsid w:val="00411EAD"/>
    <w:rsid w:val="004160D5"/>
    <w:rsid w:val="00416A70"/>
    <w:rsid w:val="00416E21"/>
    <w:rsid w:val="00417753"/>
    <w:rsid w:val="00420208"/>
    <w:rsid w:val="00425B85"/>
    <w:rsid w:val="00425DC4"/>
    <w:rsid w:val="00430165"/>
    <w:rsid w:val="00431951"/>
    <w:rsid w:val="00434154"/>
    <w:rsid w:val="004366E3"/>
    <w:rsid w:val="00436DA8"/>
    <w:rsid w:val="00440D29"/>
    <w:rsid w:val="00441561"/>
    <w:rsid w:val="0044173A"/>
    <w:rsid w:val="004443F1"/>
    <w:rsid w:val="004466F8"/>
    <w:rsid w:val="004472A8"/>
    <w:rsid w:val="00450B29"/>
    <w:rsid w:val="00453989"/>
    <w:rsid w:val="0045561E"/>
    <w:rsid w:val="00457177"/>
    <w:rsid w:val="00457CD4"/>
    <w:rsid w:val="004626CD"/>
    <w:rsid w:val="00464DA8"/>
    <w:rsid w:val="00474693"/>
    <w:rsid w:val="00480C71"/>
    <w:rsid w:val="00483418"/>
    <w:rsid w:val="00484D81"/>
    <w:rsid w:val="00485E0A"/>
    <w:rsid w:val="00486C47"/>
    <w:rsid w:val="00487D9D"/>
    <w:rsid w:val="0049043A"/>
    <w:rsid w:val="00491243"/>
    <w:rsid w:val="004923AB"/>
    <w:rsid w:val="004937A3"/>
    <w:rsid w:val="004A365B"/>
    <w:rsid w:val="004A3C62"/>
    <w:rsid w:val="004A3FBE"/>
    <w:rsid w:val="004A48FF"/>
    <w:rsid w:val="004A560B"/>
    <w:rsid w:val="004A7ABE"/>
    <w:rsid w:val="004A7B60"/>
    <w:rsid w:val="004B124B"/>
    <w:rsid w:val="004B1BB2"/>
    <w:rsid w:val="004B2229"/>
    <w:rsid w:val="004B4270"/>
    <w:rsid w:val="004B646F"/>
    <w:rsid w:val="004B6DFF"/>
    <w:rsid w:val="004B7DE7"/>
    <w:rsid w:val="004C0180"/>
    <w:rsid w:val="004C1939"/>
    <w:rsid w:val="004C4409"/>
    <w:rsid w:val="004C5CFD"/>
    <w:rsid w:val="004D2E30"/>
    <w:rsid w:val="004D3817"/>
    <w:rsid w:val="004D509B"/>
    <w:rsid w:val="004D573C"/>
    <w:rsid w:val="004D5A60"/>
    <w:rsid w:val="004E17CC"/>
    <w:rsid w:val="004E45C1"/>
    <w:rsid w:val="004E58DB"/>
    <w:rsid w:val="004E5F0C"/>
    <w:rsid w:val="004F103D"/>
    <w:rsid w:val="004F7F23"/>
    <w:rsid w:val="00507485"/>
    <w:rsid w:val="00512965"/>
    <w:rsid w:val="00512A49"/>
    <w:rsid w:val="00513331"/>
    <w:rsid w:val="0051459C"/>
    <w:rsid w:val="0051542E"/>
    <w:rsid w:val="005158FF"/>
    <w:rsid w:val="00517583"/>
    <w:rsid w:val="0052353B"/>
    <w:rsid w:val="00524746"/>
    <w:rsid w:val="005257B7"/>
    <w:rsid w:val="00526465"/>
    <w:rsid w:val="005265EA"/>
    <w:rsid w:val="0053439B"/>
    <w:rsid w:val="0053539E"/>
    <w:rsid w:val="00535772"/>
    <w:rsid w:val="005402C6"/>
    <w:rsid w:val="00542638"/>
    <w:rsid w:val="0054348E"/>
    <w:rsid w:val="005438B5"/>
    <w:rsid w:val="00546D16"/>
    <w:rsid w:val="00546D56"/>
    <w:rsid w:val="00546E1B"/>
    <w:rsid w:val="005515C2"/>
    <w:rsid w:val="00552EFC"/>
    <w:rsid w:val="005544FA"/>
    <w:rsid w:val="00556547"/>
    <w:rsid w:val="00563708"/>
    <w:rsid w:val="005666C5"/>
    <w:rsid w:val="00567DD2"/>
    <w:rsid w:val="00570C65"/>
    <w:rsid w:val="005750C7"/>
    <w:rsid w:val="00577F7F"/>
    <w:rsid w:val="0058373C"/>
    <w:rsid w:val="00584DD7"/>
    <w:rsid w:val="00586EB4"/>
    <w:rsid w:val="005872B6"/>
    <w:rsid w:val="0058748A"/>
    <w:rsid w:val="00591459"/>
    <w:rsid w:val="005916B1"/>
    <w:rsid w:val="00593397"/>
    <w:rsid w:val="00596EAC"/>
    <w:rsid w:val="005A04D1"/>
    <w:rsid w:val="005A1DD5"/>
    <w:rsid w:val="005A1FF9"/>
    <w:rsid w:val="005A34A1"/>
    <w:rsid w:val="005B1C46"/>
    <w:rsid w:val="005B4006"/>
    <w:rsid w:val="005B573A"/>
    <w:rsid w:val="005B5C28"/>
    <w:rsid w:val="005B644D"/>
    <w:rsid w:val="005C01F2"/>
    <w:rsid w:val="005C27D1"/>
    <w:rsid w:val="005C4F0E"/>
    <w:rsid w:val="005C5656"/>
    <w:rsid w:val="005C57E4"/>
    <w:rsid w:val="005C59E0"/>
    <w:rsid w:val="005C6C38"/>
    <w:rsid w:val="005C6CE3"/>
    <w:rsid w:val="005D0265"/>
    <w:rsid w:val="005D0B15"/>
    <w:rsid w:val="005D119F"/>
    <w:rsid w:val="005D11B7"/>
    <w:rsid w:val="005D5985"/>
    <w:rsid w:val="005D60B7"/>
    <w:rsid w:val="005E0778"/>
    <w:rsid w:val="005E48D3"/>
    <w:rsid w:val="005E5DC4"/>
    <w:rsid w:val="005E6417"/>
    <w:rsid w:val="005E7076"/>
    <w:rsid w:val="005E79B3"/>
    <w:rsid w:val="005F0130"/>
    <w:rsid w:val="005F135C"/>
    <w:rsid w:val="005F1FE9"/>
    <w:rsid w:val="005F47A6"/>
    <w:rsid w:val="005F4C18"/>
    <w:rsid w:val="005F5653"/>
    <w:rsid w:val="005F61A1"/>
    <w:rsid w:val="00600F20"/>
    <w:rsid w:val="006011D6"/>
    <w:rsid w:val="00601623"/>
    <w:rsid w:val="006044C1"/>
    <w:rsid w:val="00605441"/>
    <w:rsid w:val="00606722"/>
    <w:rsid w:val="006105CE"/>
    <w:rsid w:val="006110CD"/>
    <w:rsid w:val="00613BD0"/>
    <w:rsid w:val="00613D11"/>
    <w:rsid w:val="0061420A"/>
    <w:rsid w:val="00614634"/>
    <w:rsid w:val="006150DD"/>
    <w:rsid w:val="00615CF4"/>
    <w:rsid w:val="00617DBC"/>
    <w:rsid w:val="00620A8D"/>
    <w:rsid w:val="00620BDC"/>
    <w:rsid w:val="00624BCA"/>
    <w:rsid w:val="00625E2F"/>
    <w:rsid w:val="006311A3"/>
    <w:rsid w:val="00633F3E"/>
    <w:rsid w:val="00636182"/>
    <w:rsid w:val="0063680B"/>
    <w:rsid w:val="006372DF"/>
    <w:rsid w:val="00637C56"/>
    <w:rsid w:val="00637ECF"/>
    <w:rsid w:val="00644A83"/>
    <w:rsid w:val="00646FEE"/>
    <w:rsid w:val="006509E5"/>
    <w:rsid w:val="00651B7B"/>
    <w:rsid w:val="00652512"/>
    <w:rsid w:val="006548FD"/>
    <w:rsid w:val="006564A6"/>
    <w:rsid w:val="0066037C"/>
    <w:rsid w:val="006608CB"/>
    <w:rsid w:val="00662FB4"/>
    <w:rsid w:val="00665659"/>
    <w:rsid w:val="00666302"/>
    <w:rsid w:val="00667BA5"/>
    <w:rsid w:val="006708FE"/>
    <w:rsid w:val="00671897"/>
    <w:rsid w:val="00672D77"/>
    <w:rsid w:val="00681794"/>
    <w:rsid w:val="00682F6F"/>
    <w:rsid w:val="00686BC6"/>
    <w:rsid w:val="00686EA4"/>
    <w:rsid w:val="00686EF4"/>
    <w:rsid w:val="00690422"/>
    <w:rsid w:val="0069049D"/>
    <w:rsid w:val="00690B8F"/>
    <w:rsid w:val="00691739"/>
    <w:rsid w:val="00692AF5"/>
    <w:rsid w:val="00696CEC"/>
    <w:rsid w:val="006A01EC"/>
    <w:rsid w:val="006A11B6"/>
    <w:rsid w:val="006A3E17"/>
    <w:rsid w:val="006A5E37"/>
    <w:rsid w:val="006A73F3"/>
    <w:rsid w:val="006A7C23"/>
    <w:rsid w:val="006B1108"/>
    <w:rsid w:val="006B2303"/>
    <w:rsid w:val="006B2C28"/>
    <w:rsid w:val="006B3362"/>
    <w:rsid w:val="006B3F53"/>
    <w:rsid w:val="006B47FE"/>
    <w:rsid w:val="006B58D5"/>
    <w:rsid w:val="006B61FB"/>
    <w:rsid w:val="006B790A"/>
    <w:rsid w:val="006B7BB4"/>
    <w:rsid w:val="006C3D7A"/>
    <w:rsid w:val="006C5753"/>
    <w:rsid w:val="006C7BD6"/>
    <w:rsid w:val="006C7C70"/>
    <w:rsid w:val="006D0DD4"/>
    <w:rsid w:val="006D4F4E"/>
    <w:rsid w:val="006D52AE"/>
    <w:rsid w:val="006D537E"/>
    <w:rsid w:val="006E020A"/>
    <w:rsid w:val="006E20CC"/>
    <w:rsid w:val="006E22BD"/>
    <w:rsid w:val="006F5818"/>
    <w:rsid w:val="006F7F9E"/>
    <w:rsid w:val="007007F5"/>
    <w:rsid w:val="0070261F"/>
    <w:rsid w:val="00704877"/>
    <w:rsid w:val="00705A32"/>
    <w:rsid w:val="00706077"/>
    <w:rsid w:val="007176AA"/>
    <w:rsid w:val="0072542C"/>
    <w:rsid w:val="00725983"/>
    <w:rsid w:val="0073166F"/>
    <w:rsid w:val="00731856"/>
    <w:rsid w:val="00733A38"/>
    <w:rsid w:val="00736426"/>
    <w:rsid w:val="00736A08"/>
    <w:rsid w:val="00736AA1"/>
    <w:rsid w:val="00736AC3"/>
    <w:rsid w:val="00736BD1"/>
    <w:rsid w:val="00741288"/>
    <w:rsid w:val="00744B43"/>
    <w:rsid w:val="00746221"/>
    <w:rsid w:val="00746F17"/>
    <w:rsid w:val="00750901"/>
    <w:rsid w:val="0075101F"/>
    <w:rsid w:val="007518A5"/>
    <w:rsid w:val="00752406"/>
    <w:rsid w:val="00752805"/>
    <w:rsid w:val="007531BE"/>
    <w:rsid w:val="00754E54"/>
    <w:rsid w:val="00754F7B"/>
    <w:rsid w:val="007573B2"/>
    <w:rsid w:val="00760C27"/>
    <w:rsid w:val="00761655"/>
    <w:rsid w:val="00763A54"/>
    <w:rsid w:val="00764E91"/>
    <w:rsid w:val="00765C57"/>
    <w:rsid w:val="00767C1D"/>
    <w:rsid w:val="00767E7D"/>
    <w:rsid w:val="0077035A"/>
    <w:rsid w:val="007706BE"/>
    <w:rsid w:val="0077190D"/>
    <w:rsid w:val="00777515"/>
    <w:rsid w:val="00780E73"/>
    <w:rsid w:val="007856D1"/>
    <w:rsid w:val="00787A1D"/>
    <w:rsid w:val="0079654F"/>
    <w:rsid w:val="00796861"/>
    <w:rsid w:val="00796A17"/>
    <w:rsid w:val="00797FD0"/>
    <w:rsid w:val="007A3907"/>
    <w:rsid w:val="007A574A"/>
    <w:rsid w:val="007A67AF"/>
    <w:rsid w:val="007A7BF1"/>
    <w:rsid w:val="007B1C48"/>
    <w:rsid w:val="007B5720"/>
    <w:rsid w:val="007B5916"/>
    <w:rsid w:val="007B5F04"/>
    <w:rsid w:val="007C14AD"/>
    <w:rsid w:val="007C2649"/>
    <w:rsid w:val="007C28B1"/>
    <w:rsid w:val="007C37FC"/>
    <w:rsid w:val="007C3A26"/>
    <w:rsid w:val="007C6864"/>
    <w:rsid w:val="007C72F4"/>
    <w:rsid w:val="007D00CA"/>
    <w:rsid w:val="007D0637"/>
    <w:rsid w:val="007D61B6"/>
    <w:rsid w:val="007E4B6E"/>
    <w:rsid w:val="007E5422"/>
    <w:rsid w:val="007E5FDA"/>
    <w:rsid w:val="007F002E"/>
    <w:rsid w:val="007F0B0F"/>
    <w:rsid w:val="007F0CAA"/>
    <w:rsid w:val="007F28C8"/>
    <w:rsid w:val="007F4AFA"/>
    <w:rsid w:val="007F53CB"/>
    <w:rsid w:val="00800190"/>
    <w:rsid w:val="00800E1F"/>
    <w:rsid w:val="00801FDC"/>
    <w:rsid w:val="008032CA"/>
    <w:rsid w:val="0080563C"/>
    <w:rsid w:val="0081049A"/>
    <w:rsid w:val="00812E93"/>
    <w:rsid w:val="00814904"/>
    <w:rsid w:val="00821407"/>
    <w:rsid w:val="00821F58"/>
    <w:rsid w:val="00823D24"/>
    <w:rsid w:val="0083108C"/>
    <w:rsid w:val="008323D2"/>
    <w:rsid w:val="008335EA"/>
    <w:rsid w:val="00833DAE"/>
    <w:rsid w:val="00833E70"/>
    <w:rsid w:val="008346D6"/>
    <w:rsid w:val="008353CD"/>
    <w:rsid w:val="0083559B"/>
    <w:rsid w:val="00836617"/>
    <w:rsid w:val="0084019D"/>
    <w:rsid w:val="00841C41"/>
    <w:rsid w:val="00842867"/>
    <w:rsid w:val="008451B1"/>
    <w:rsid w:val="0084551F"/>
    <w:rsid w:val="00851493"/>
    <w:rsid w:val="00852C71"/>
    <w:rsid w:val="008532FD"/>
    <w:rsid w:val="00853596"/>
    <w:rsid w:val="008538D0"/>
    <w:rsid w:val="00854643"/>
    <w:rsid w:val="0085643F"/>
    <w:rsid w:val="0085763B"/>
    <w:rsid w:val="00861A8E"/>
    <w:rsid w:val="00863EF7"/>
    <w:rsid w:val="00865E82"/>
    <w:rsid w:val="00867DB3"/>
    <w:rsid w:val="00871B0C"/>
    <w:rsid w:val="008742B9"/>
    <w:rsid w:val="00874363"/>
    <w:rsid w:val="00874514"/>
    <w:rsid w:val="008838A0"/>
    <w:rsid w:val="008863D4"/>
    <w:rsid w:val="00886F39"/>
    <w:rsid w:val="00891F63"/>
    <w:rsid w:val="008944B7"/>
    <w:rsid w:val="00895346"/>
    <w:rsid w:val="00895B73"/>
    <w:rsid w:val="00896636"/>
    <w:rsid w:val="00896BFF"/>
    <w:rsid w:val="008A285B"/>
    <w:rsid w:val="008A2B0A"/>
    <w:rsid w:val="008A6961"/>
    <w:rsid w:val="008B32C3"/>
    <w:rsid w:val="008B4C8F"/>
    <w:rsid w:val="008B6881"/>
    <w:rsid w:val="008B69E6"/>
    <w:rsid w:val="008C2077"/>
    <w:rsid w:val="008C334B"/>
    <w:rsid w:val="008C35A1"/>
    <w:rsid w:val="008C3993"/>
    <w:rsid w:val="008C3B70"/>
    <w:rsid w:val="008C4713"/>
    <w:rsid w:val="008C550C"/>
    <w:rsid w:val="008C55BE"/>
    <w:rsid w:val="008C6C6E"/>
    <w:rsid w:val="008D027C"/>
    <w:rsid w:val="008D1C40"/>
    <w:rsid w:val="008D3A8C"/>
    <w:rsid w:val="008D47D3"/>
    <w:rsid w:val="008E0970"/>
    <w:rsid w:val="008E15A7"/>
    <w:rsid w:val="008E1C90"/>
    <w:rsid w:val="008E2C4A"/>
    <w:rsid w:val="008E7CF5"/>
    <w:rsid w:val="008F101D"/>
    <w:rsid w:val="008F1135"/>
    <w:rsid w:val="008F1A64"/>
    <w:rsid w:val="008F210D"/>
    <w:rsid w:val="008F378F"/>
    <w:rsid w:val="008F4A92"/>
    <w:rsid w:val="008F5E63"/>
    <w:rsid w:val="008F721A"/>
    <w:rsid w:val="008F7588"/>
    <w:rsid w:val="009009F7"/>
    <w:rsid w:val="00901833"/>
    <w:rsid w:val="00902D98"/>
    <w:rsid w:val="00904FA1"/>
    <w:rsid w:val="00905144"/>
    <w:rsid w:val="00907CE3"/>
    <w:rsid w:val="009159AB"/>
    <w:rsid w:val="009165C8"/>
    <w:rsid w:val="00916BBC"/>
    <w:rsid w:val="00917021"/>
    <w:rsid w:val="009215DD"/>
    <w:rsid w:val="009233B0"/>
    <w:rsid w:val="00924554"/>
    <w:rsid w:val="00930173"/>
    <w:rsid w:val="009347BF"/>
    <w:rsid w:val="00935F2B"/>
    <w:rsid w:val="00936D89"/>
    <w:rsid w:val="009404F0"/>
    <w:rsid w:val="0094421B"/>
    <w:rsid w:val="009460AE"/>
    <w:rsid w:val="00946E5D"/>
    <w:rsid w:val="009509AD"/>
    <w:rsid w:val="00950CE5"/>
    <w:rsid w:val="00951A4A"/>
    <w:rsid w:val="00955FC5"/>
    <w:rsid w:val="00961AC5"/>
    <w:rsid w:val="0096356C"/>
    <w:rsid w:val="00963BC8"/>
    <w:rsid w:val="009650D2"/>
    <w:rsid w:val="00966C4E"/>
    <w:rsid w:val="00972242"/>
    <w:rsid w:val="00972398"/>
    <w:rsid w:val="00975F23"/>
    <w:rsid w:val="00983AF6"/>
    <w:rsid w:val="00985432"/>
    <w:rsid w:val="00985BFC"/>
    <w:rsid w:val="00987CC2"/>
    <w:rsid w:val="00992192"/>
    <w:rsid w:val="009952CD"/>
    <w:rsid w:val="00995813"/>
    <w:rsid w:val="00996285"/>
    <w:rsid w:val="00997A37"/>
    <w:rsid w:val="009A06AE"/>
    <w:rsid w:val="009A1562"/>
    <w:rsid w:val="009A30F0"/>
    <w:rsid w:val="009A3B07"/>
    <w:rsid w:val="009A406F"/>
    <w:rsid w:val="009A41D7"/>
    <w:rsid w:val="009A4977"/>
    <w:rsid w:val="009B1636"/>
    <w:rsid w:val="009B2D92"/>
    <w:rsid w:val="009B4EA8"/>
    <w:rsid w:val="009C1252"/>
    <w:rsid w:val="009C32B9"/>
    <w:rsid w:val="009C3498"/>
    <w:rsid w:val="009C6DBA"/>
    <w:rsid w:val="009D5BDF"/>
    <w:rsid w:val="009D6505"/>
    <w:rsid w:val="009E00A1"/>
    <w:rsid w:val="009E07EC"/>
    <w:rsid w:val="009E1840"/>
    <w:rsid w:val="009E1C46"/>
    <w:rsid w:val="009E5A59"/>
    <w:rsid w:val="009E69CC"/>
    <w:rsid w:val="009F4D10"/>
    <w:rsid w:val="009F5002"/>
    <w:rsid w:val="009F7179"/>
    <w:rsid w:val="00A0039E"/>
    <w:rsid w:val="00A00CF8"/>
    <w:rsid w:val="00A04456"/>
    <w:rsid w:val="00A04C04"/>
    <w:rsid w:val="00A04C1C"/>
    <w:rsid w:val="00A1071B"/>
    <w:rsid w:val="00A1080A"/>
    <w:rsid w:val="00A11F81"/>
    <w:rsid w:val="00A1246D"/>
    <w:rsid w:val="00A138D3"/>
    <w:rsid w:val="00A15FBA"/>
    <w:rsid w:val="00A21777"/>
    <w:rsid w:val="00A21F7E"/>
    <w:rsid w:val="00A24049"/>
    <w:rsid w:val="00A25E56"/>
    <w:rsid w:val="00A26AD8"/>
    <w:rsid w:val="00A35A72"/>
    <w:rsid w:val="00A41046"/>
    <w:rsid w:val="00A41E0F"/>
    <w:rsid w:val="00A4311C"/>
    <w:rsid w:val="00A438D5"/>
    <w:rsid w:val="00A43D73"/>
    <w:rsid w:val="00A4486E"/>
    <w:rsid w:val="00A44CA9"/>
    <w:rsid w:val="00A50346"/>
    <w:rsid w:val="00A50985"/>
    <w:rsid w:val="00A518EC"/>
    <w:rsid w:val="00A51A1B"/>
    <w:rsid w:val="00A52C2B"/>
    <w:rsid w:val="00A530CF"/>
    <w:rsid w:val="00A55500"/>
    <w:rsid w:val="00A56B2D"/>
    <w:rsid w:val="00A57A7A"/>
    <w:rsid w:val="00A612B9"/>
    <w:rsid w:val="00A61C7C"/>
    <w:rsid w:val="00A62407"/>
    <w:rsid w:val="00A632B4"/>
    <w:rsid w:val="00A64AA6"/>
    <w:rsid w:val="00A66EB5"/>
    <w:rsid w:val="00A710F8"/>
    <w:rsid w:val="00A7251E"/>
    <w:rsid w:val="00A729D2"/>
    <w:rsid w:val="00A750C9"/>
    <w:rsid w:val="00A76CEC"/>
    <w:rsid w:val="00A86229"/>
    <w:rsid w:val="00A92810"/>
    <w:rsid w:val="00A929E5"/>
    <w:rsid w:val="00A954FE"/>
    <w:rsid w:val="00A97041"/>
    <w:rsid w:val="00AA0091"/>
    <w:rsid w:val="00AA009D"/>
    <w:rsid w:val="00AA1118"/>
    <w:rsid w:val="00AA295B"/>
    <w:rsid w:val="00AA2D3E"/>
    <w:rsid w:val="00AA6C57"/>
    <w:rsid w:val="00AB04FC"/>
    <w:rsid w:val="00AB1456"/>
    <w:rsid w:val="00AB569D"/>
    <w:rsid w:val="00AB6D0A"/>
    <w:rsid w:val="00AC015B"/>
    <w:rsid w:val="00AC1A40"/>
    <w:rsid w:val="00AC366A"/>
    <w:rsid w:val="00AC4CA7"/>
    <w:rsid w:val="00AC6C9F"/>
    <w:rsid w:val="00AC745C"/>
    <w:rsid w:val="00AD172C"/>
    <w:rsid w:val="00AD2C45"/>
    <w:rsid w:val="00AD6B05"/>
    <w:rsid w:val="00AE2C4C"/>
    <w:rsid w:val="00AE34E2"/>
    <w:rsid w:val="00AE379E"/>
    <w:rsid w:val="00AE6968"/>
    <w:rsid w:val="00AE7379"/>
    <w:rsid w:val="00AF1282"/>
    <w:rsid w:val="00AF26B5"/>
    <w:rsid w:val="00AF2E06"/>
    <w:rsid w:val="00AF3217"/>
    <w:rsid w:val="00AF340C"/>
    <w:rsid w:val="00AF3F5E"/>
    <w:rsid w:val="00AF4C01"/>
    <w:rsid w:val="00AF571D"/>
    <w:rsid w:val="00AF5904"/>
    <w:rsid w:val="00B023C5"/>
    <w:rsid w:val="00B03CCC"/>
    <w:rsid w:val="00B05C5C"/>
    <w:rsid w:val="00B060BE"/>
    <w:rsid w:val="00B07278"/>
    <w:rsid w:val="00B07C6A"/>
    <w:rsid w:val="00B1123F"/>
    <w:rsid w:val="00B1536C"/>
    <w:rsid w:val="00B15579"/>
    <w:rsid w:val="00B20135"/>
    <w:rsid w:val="00B21931"/>
    <w:rsid w:val="00B227ED"/>
    <w:rsid w:val="00B23EF0"/>
    <w:rsid w:val="00B2624E"/>
    <w:rsid w:val="00B26810"/>
    <w:rsid w:val="00B30680"/>
    <w:rsid w:val="00B30B28"/>
    <w:rsid w:val="00B32127"/>
    <w:rsid w:val="00B32B2B"/>
    <w:rsid w:val="00B353BF"/>
    <w:rsid w:val="00B3636E"/>
    <w:rsid w:val="00B37B7C"/>
    <w:rsid w:val="00B407B4"/>
    <w:rsid w:val="00B42790"/>
    <w:rsid w:val="00B430B3"/>
    <w:rsid w:val="00B469C7"/>
    <w:rsid w:val="00B50D5A"/>
    <w:rsid w:val="00B54445"/>
    <w:rsid w:val="00B56179"/>
    <w:rsid w:val="00B60ACC"/>
    <w:rsid w:val="00B626BA"/>
    <w:rsid w:val="00B6469C"/>
    <w:rsid w:val="00B66724"/>
    <w:rsid w:val="00B67DB4"/>
    <w:rsid w:val="00B720D4"/>
    <w:rsid w:val="00B7223D"/>
    <w:rsid w:val="00B8013C"/>
    <w:rsid w:val="00B831D8"/>
    <w:rsid w:val="00B9073B"/>
    <w:rsid w:val="00B91CE5"/>
    <w:rsid w:val="00B9460F"/>
    <w:rsid w:val="00B97049"/>
    <w:rsid w:val="00B9776D"/>
    <w:rsid w:val="00BA0C4E"/>
    <w:rsid w:val="00BA3231"/>
    <w:rsid w:val="00BA3362"/>
    <w:rsid w:val="00BB1623"/>
    <w:rsid w:val="00BB3760"/>
    <w:rsid w:val="00BB6E69"/>
    <w:rsid w:val="00BB7B9A"/>
    <w:rsid w:val="00BB7E96"/>
    <w:rsid w:val="00BC0CF4"/>
    <w:rsid w:val="00BC1521"/>
    <w:rsid w:val="00BC1C0F"/>
    <w:rsid w:val="00BC217A"/>
    <w:rsid w:val="00BD0D41"/>
    <w:rsid w:val="00BD14F1"/>
    <w:rsid w:val="00BD183C"/>
    <w:rsid w:val="00BD1E79"/>
    <w:rsid w:val="00BD29CA"/>
    <w:rsid w:val="00BD2A55"/>
    <w:rsid w:val="00BD633F"/>
    <w:rsid w:val="00BD7FAB"/>
    <w:rsid w:val="00BE0EEE"/>
    <w:rsid w:val="00BE1D10"/>
    <w:rsid w:val="00BE45DA"/>
    <w:rsid w:val="00BE568C"/>
    <w:rsid w:val="00BE7D04"/>
    <w:rsid w:val="00BF3167"/>
    <w:rsid w:val="00BF3A73"/>
    <w:rsid w:val="00BF56B6"/>
    <w:rsid w:val="00C006E8"/>
    <w:rsid w:val="00C02BB2"/>
    <w:rsid w:val="00C039F9"/>
    <w:rsid w:val="00C03BA9"/>
    <w:rsid w:val="00C03BF1"/>
    <w:rsid w:val="00C041A3"/>
    <w:rsid w:val="00C05316"/>
    <w:rsid w:val="00C05779"/>
    <w:rsid w:val="00C07406"/>
    <w:rsid w:val="00C10203"/>
    <w:rsid w:val="00C15A08"/>
    <w:rsid w:val="00C20110"/>
    <w:rsid w:val="00C216F3"/>
    <w:rsid w:val="00C25FAB"/>
    <w:rsid w:val="00C27DE5"/>
    <w:rsid w:val="00C302A4"/>
    <w:rsid w:val="00C37AF3"/>
    <w:rsid w:val="00C40DB3"/>
    <w:rsid w:val="00C42C02"/>
    <w:rsid w:val="00C42F92"/>
    <w:rsid w:val="00C43009"/>
    <w:rsid w:val="00C43724"/>
    <w:rsid w:val="00C440AD"/>
    <w:rsid w:val="00C440CF"/>
    <w:rsid w:val="00C443EF"/>
    <w:rsid w:val="00C44981"/>
    <w:rsid w:val="00C44A65"/>
    <w:rsid w:val="00C46C01"/>
    <w:rsid w:val="00C548E7"/>
    <w:rsid w:val="00C56437"/>
    <w:rsid w:val="00C565C3"/>
    <w:rsid w:val="00C57DA1"/>
    <w:rsid w:val="00C601A6"/>
    <w:rsid w:val="00C62300"/>
    <w:rsid w:val="00C626F6"/>
    <w:rsid w:val="00C63023"/>
    <w:rsid w:val="00C70EE0"/>
    <w:rsid w:val="00C714DB"/>
    <w:rsid w:val="00C71599"/>
    <w:rsid w:val="00C74EAB"/>
    <w:rsid w:val="00C756D6"/>
    <w:rsid w:val="00C76832"/>
    <w:rsid w:val="00C80C25"/>
    <w:rsid w:val="00C826E6"/>
    <w:rsid w:val="00C82C13"/>
    <w:rsid w:val="00C834FC"/>
    <w:rsid w:val="00C85729"/>
    <w:rsid w:val="00C905E6"/>
    <w:rsid w:val="00C9145C"/>
    <w:rsid w:val="00C921E8"/>
    <w:rsid w:val="00C96C76"/>
    <w:rsid w:val="00C9709D"/>
    <w:rsid w:val="00CA0AEF"/>
    <w:rsid w:val="00CA14AD"/>
    <w:rsid w:val="00CA1D3C"/>
    <w:rsid w:val="00CA3054"/>
    <w:rsid w:val="00CA3257"/>
    <w:rsid w:val="00CA5ADA"/>
    <w:rsid w:val="00CA65A5"/>
    <w:rsid w:val="00CA723C"/>
    <w:rsid w:val="00CA777A"/>
    <w:rsid w:val="00CB0410"/>
    <w:rsid w:val="00CB2A5A"/>
    <w:rsid w:val="00CB486B"/>
    <w:rsid w:val="00CB4977"/>
    <w:rsid w:val="00CB5A6D"/>
    <w:rsid w:val="00CC195E"/>
    <w:rsid w:val="00CC246B"/>
    <w:rsid w:val="00CC24BE"/>
    <w:rsid w:val="00CC3F81"/>
    <w:rsid w:val="00CC507F"/>
    <w:rsid w:val="00CC765E"/>
    <w:rsid w:val="00CD196B"/>
    <w:rsid w:val="00CD2273"/>
    <w:rsid w:val="00CD3E6C"/>
    <w:rsid w:val="00CE3218"/>
    <w:rsid w:val="00CE3F19"/>
    <w:rsid w:val="00CE497B"/>
    <w:rsid w:val="00CE571F"/>
    <w:rsid w:val="00CF3D7D"/>
    <w:rsid w:val="00CF456D"/>
    <w:rsid w:val="00CF7A19"/>
    <w:rsid w:val="00CF7B0B"/>
    <w:rsid w:val="00D021FC"/>
    <w:rsid w:val="00D026FD"/>
    <w:rsid w:val="00D0362E"/>
    <w:rsid w:val="00D04E02"/>
    <w:rsid w:val="00D0502E"/>
    <w:rsid w:val="00D0571B"/>
    <w:rsid w:val="00D05CCA"/>
    <w:rsid w:val="00D06960"/>
    <w:rsid w:val="00D07E59"/>
    <w:rsid w:val="00D10728"/>
    <w:rsid w:val="00D11177"/>
    <w:rsid w:val="00D11B15"/>
    <w:rsid w:val="00D23EAC"/>
    <w:rsid w:val="00D24833"/>
    <w:rsid w:val="00D255D1"/>
    <w:rsid w:val="00D25F3B"/>
    <w:rsid w:val="00D26347"/>
    <w:rsid w:val="00D3004D"/>
    <w:rsid w:val="00D31DA8"/>
    <w:rsid w:val="00D42ABD"/>
    <w:rsid w:val="00D4626C"/>
    <w:rsid w:val="00D4644F"/>
    <w:rsid w:val="00D478EE"/>
    <w:rsid w:val="00D5369A"/>
    <w:rsid w:val="00D5728F"/>
    <w:rsid w:val="00D57D6D"/>
    <w:rsid w:val="00D602F5"/>
    <w:rsid w:val="00D60569"/>
    <w:rsid w:val="00D641B9"/>
    <w:rsid w:val="00D702B7"/>
    <w:rsid w:val="00D70A36"/>
    <w:rsid w:val="00D7142E"/>
    <w:rsid w:val="00D73AAB"/>
    <w:rsid w:val="00D76110"/>
    <w:rsid w:val="00D7701F"/>
    <w:rsid w:val="00D77EFE"/>
    <w:rsid w:val="00D809E2"/>
    <w:rsid w:val="00D83A5A"/>
    <w:rsid w:val="00D8713E"/>
    <w:rsid w:val="00D900B5"/>
    <w:rsid w:val="00D943E7"/>
    <w:rsid w:val="00D95B71"/>
    <w:rsid w:val="00D97513"/>
    <w:rsid w:val="00DA084E"/>
    <w:rsid w:val="00DA1FC0"/>
    <w:rsid w:val="00DA300C"/>
    <w:rsid w:val="00DB1203"/>
    <w:rsid w:val="00DB168B"/>
    <w:rsid w:val="00DB22A8"/>
    <w:rsid w:val="00DB657A"/>
    <w:rsid w:val="00DC16A5"/>
    <w:rsid w:val="00DC1A84"/>
    <w:rsid w:val="00DC1CE2"/>
    <w:rsid w:val="00DC3E6F"/>
    <w:rsid w:val="00DC6579"/>
    <w:rsid w:val="00DC683E"/>
    <w:rsid w:val="00DC6C8D"/>
    <w:rsid w:val="00DD08F6"/>
    <w:rsid w:val="00DD0F40"/>
    <w:rsid w:val="00DD4412"/>
    <w:rsid w:val="00DD499B"/>
    <w:rsid w:val="00DD52FB"/>
    <w:rsid w:val="00DD538E"/>
    <w:rsid w:val="00DD56B7"/>
    <w:rsid w:val="00DD6F7A"/>
    <w:rsid w:val="00DD7EA8"/>
    <w:rsid w:val="00DE2A74"/>
    <w:rsid w:val="00DE4824"/>
    <w:rsid w:val="00DE4F87"/>
    <w:rsid w:val="00DE7CE4"/>
    <w:rsid w:val="00DF043E"/>
    <w:rsid w:val="00DF11AE"/>
    <w:rsid w:val="00DF2ACE"/>
    <w:rsid w:val="00DF4DEF"/>
    <w:rsid w:val="00DF6B22"/>
    <w:rsid w:val="00DF723E"/>
    <w:rsid w:val="00DF7DA2"/>
    <w:rsid w:val="00E00586"/>
    <w:rsid w:val="00E03893"/>
    <w:rsid w:val="00E0526D"/>
    <w:rsid w:val="00E06472"/>
    <w:rsid w:val="00E07532"/>
    <w:rsid w:val="00E11E63"/>
    <w:rsid w:val="00E122C6"/>
    <w:rsid w:val="00E12531"/>
    <w:rsid w:val="00E12595"/>
    <w:rsid w:val="00E14849"/>
    <w:rsid w:val="00E14875"/>
    <w:rsid w:val="00E14C73"/>
    <w:rsid w:val="00E15D15"/>
    <w:rsid w:val="00E173D5"/>
    <w:rsid w:val="00E20D5D"/>
    <w:rsid w:val="00E22950"/>
    <w:rsid w:val="00E25F31"/>
    <w:rsid w:val="00E311DA"/>
    <w:rsid w:val="00E336D5"/>
    <w:rsid w:val="00E34556"/>
    <w:rsid w:val="00E346B3"/>
    <w:rsid w:val="00E37DFF"/>
    <w:rsid w:val="00E410BE"/>
    <w:rsid w:val="00E41E85"/>
    <w:rsid w:val="00E43A37"/>
    <w:rsid w:val="00E46178"/>
    <w:rsid w:val="00E5030E"/>
    <w:rsid w:val="00E50A38"/>
    <w:rsid w:val="00E5192B"/>
    <w:rsid w:val="00E52BD2"/>
    <w:rsid w:val="00E53AC2"/>
    <w:rsid w:val="00E53B57"/>
    <w:rsid w:val="00E6019D"/>
    <w:rsid w:val="00E62493"/>
    <w:rsid w:val="00E64684"/>
    <w:rsid w:val="00E674FE"/>
    <w:rsid w:val="00E710B3"/>
    <w:rsid w:val="00E72A5E"/>
    <w:rsid w:val="00E738D3"/>
    <w:rsid w:val="00E755CD"/>
    <w:rsid w:val="00E7692D"/>
    <w:rsid w:val="00E77A2E"/>
    <w:rsid w:val="00E81B99"/>
    <w:rsid w:val="00E81F18"/>
    <w:rsid w:val="00E8339C"/>
    <w:rsid w:val="00E8384F"/>
    <w:rsid w:val="00E86161"/>
    <w:rsid w:val="00E876FC"/>
    <w:rsid w:val="00E91075"/>
    <w:rsid w:val="00E92A30"/>
    <w:rsid w:val="00E93087"/>
    <w:rsid w:val="00E94E7C"/>
    <w:rsid w:val="00E9617A"/>
    <w:rsid w:val="00E962E9"/>
    <w:rsid w:val="00E9772C"/>
    <w:rsid w:val="00EA22C9"/>
    <w:rsid w:val="00EA37F9"/>
    <w:rsid w:val="00EA42F9"/>
    <w:rsid w:val="00EA5B6D"/>
    <w:rsid w:val="00EA5C99"/>
    <w:rsid w:val="00EA72B4"/>
    <w:rsid w:val="00EA7760"/>
    <w:rsid w:val="00EA7809"/>
    <w:rsid w:val="00EB23C7"/>
    <w:rsid w:val="00EB5655"/>
    <w:rsid w:val="00EB602B"/>
    <w:rsid w:val="00EB6BD3"/>
    <w:rsid w:val="00EB7EB6"/>
    <w:rsid w:val="00EC3847"/>
    <w:rsid w:val="00EC3856"/>
    <w:rsid w:val="00EC4030"/>
    <w:rsid w:val="00EC6953"/>
    <w:rsid w:val="00EC7D60"/>
    <w:rsid w:val="00ED3A69"/>
    <w:rsid w:val="00ED61D7"/>
    <w:rsid w:val="00ED6835"/>
    <w:rsid w:val="00EE15AC"/>
    <w:rsid w:val="00EF0799"/>
    <w:rsid w:val="00EF16BA"/>
    <w:rsid w:val="00EF4744"/>
    <w:rsid w:val="00EF594A"/>
    <w:rsid w:val="00EF6CB9"/>
    <w:rsid w:val="00F02DDA"/>
    <w:rsid w:val="00F0347D"/>
    <w:rsid w:val="00F03ED6"/>
    <w:rsid w:val="00F06021"/>
    <w:rsid w:val="00F06816"/>
    <w:rsid w:val="00F06EAE"/>
    <w:rsid w:val="00F1158A"/>
    <w:rsid w:val="00F13DE4"/>
    <w:rsid w:val="00F17F50"/>
    <w:rsid w:val="00F2198A"/>
    <w:rsid w:val="00F21F79"/>
    <w:rsid w:val="00F22964"/>
    <w:rsid w:val="00F25711"/>
    <w:rsid w:val="00F309E7"/>
    <w:rsid w:val="00F32EA4"/>
    <w:rsid w:val="00F335E0"/>
    <w:rsid w:val="00F357DF"/>
    <w:rsid w:val="00F360DC"/>
    <w:rsid w:val="00F40EC4"/>
    <w:rsid w:val="00F474C0"/>
    <w:rsid w:val="00F50499"/>
    <w:rsid w:val="00F507A0"/>
    <w:rsid w:val="00F50ACC"/>
    <w:rsid w:val="00F50F4D"/>
    <w:rsid w:val="00F52F93"/>
    <w:rsid w:val="00F608A2"/>
    <w:rsid w:val="00F60E91"/>
    <w:rsid w:val="00F61556"/>
    <w:rsid w:val="00F61B30"/>
    <w:rsid w:val="00F61E56"/>
    <w:rsid w:val="00F635CB"/>
    <w:rsid w:val="00F6368B"/>
    <w:rsid w:val="00F6535D"/>
    <w:rsid w:val="00F70814"/>
    <w:rsid w:val="00F70FA3"/>
    <w:rsid w:val="00F7187B"/>
    <w:rsid w:val="00F7462E"/>
    <w:rsid w:val="00F75404"/>
    <w:rsid w:val="00F758FA"/>
    <w:rsid w:val="00F76AFA"/>
    <w:rsid w:val="00F80B93"/>
    <w:rsid w:val="00F81589"/>
    <w:rsid w:val="00F82A34"/>
    <w:rsid w:val="00F84ECE"/>
    <w:rsid w:val="00F85FB4"/>
    <w:rsid w:val="00F909E9"/>
    <w:rsid w:val="00F90A39"/>
    <w:rsid w:val="00F91993"/>
    <w:rsid w:val="00F92737"/>
    <w:rsid w:val="00F95B70"/>
    <w:rsid w:val="00F9664E"/>
    <w:rsid w:val="00F96B6F"/>
    <w:rsid w:val="00FA1723"/>
    <w:rsid w:val="00FA2C53"/>
    <w:rsid w:val="00FA378F"/>
    <w:rsid w:val="00FA60B0"/>
    <w:rsid w:val="00FB1B05"/>
    <w:rsid w:val="00FB3906"/>
    <w:rsid w:val="00FB4F8C"/>
    <w:rsid w:val="00FB51D9"/>
    <w:rsid w:val="00FB62D3"/>
    <w:rsid w:val="00FB79CC"/>
    <w:rsid w:val="00FB7F2F"/>
    <w:rsid w:val="00FC17E0"/>
    <w:rsid w:val="00FC4428"/>
    <w:rsid w:val="00FC4EA0"/>
    <w:rsid w:val="00FC51FC"/>
    <w:rsid w:val="00FC53FB"/>
    <w:rsid w:val="00FD027B"/>
    <w:rsid w:val="00FD0918"/>
    <w:rsid w:val="00FD36AF"/>
    <w:rsid w:val="00FD3B59"/>
    <w:rsid w:val="00FD4EB6"/>
    <w:rsid w:val="00FE1E2A"/>
    <w:rsid w:val="00FE2A1E"/>
    <w:rsid w:val="00FE5E9F"/>
    <w:rsid w:val="00FE5F61"/>
    <w:rsid w:val="00FE6197"/>
    <w:rsid w:val="00FF4980"/>
    <w:rsid w:val="00FF528B"/>
    <w:rsid w:val="00FF7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76604"/>
    <w:rPr>
      <w:sz w:val="24"/>
      <w:szCs w:val="24"/>
    </w:rPr>
  </w:style>
  <w:style w:type="paragraph" w:styleId="Nadpis1">
    <w:name w:val="heading 1"/>
    <w:basedOn w:val="Normln"/>
    <w:next w:val="Normln"/>
    <w:link w:val="Nadpis1Char"/>
    <w:qFormat/>
    <w:rsid w:val="00276604"/>
    <w:pPr>
      <w:keepNext/>
      <w:outlineLvl w:val="0"/>
    </w:pPr>
    <w:rPr>
      <w:sz w:val="20"/>
      <w:u w:val="single"/>
    </w:rPr>
  </w:style>
  <w:style w:type="paragraph" w:styleId="Nadpis2">
    <w:name w:val="heading 2"/>
    <w:basedOn w:val="Normln"/>
    <w:next w:val="Normln"/>
    <w:link w:val="Nadpis2Char"/>
    <w:uiPriority w:val="9"/>
    <w:qFormat/>
    <w:rsid w:val="00276604"/>
    <w:pPr>
      <w:keepNext/>
      <w:jc w:val="center"/>
      <w:outlineLvl w:val="1"/>
    </w:pPr>
    <w:rPr>
      <w:bCs/>
      <w:i/>
      <w:iCs/>
      <w:sz w:val="20"/>
    </w:rPr>
  </w:style>
  <w:style w:type="paragraph" w:styleId="Nadpis3">
    <w:name w:val="heading 3"/>
    <w:basedOn w:val="Normln"/>
    <w:next w:val="Normln"/>
    <w:qFormat/>
    <w:rsid w:val="00276604"/>
    <w:pPr>
      <w:keepNext/>
      <w:ind w:left="360"/>
      <w:jc w:val="both"/>
      <w:outlineLvl w:val="2"/>
    </w:pPr>
    <w:rPr>
      <w:b/>
      <w:bCs/>
      <w:sz w:val="20"/>
    </w:rPr>
  </w:style>
  <w:style w:type="paragraph" w:styleId="Nadpis4">
    <w:name w:val="heading 4"/>
    <w:basedOn w:val="Normln"/>
    <w:next w:val="Normln"/>
    <w:qFormat/>
    <w:rsid w:val="00276604"/>
    <w:pPr>
      <w:keepNext/>
      <w:ind w:left="360"/>
      <w:outlineLvl w:val="3"/>
    </w:pPr>
    <w:rPr>
      <w:b/>
      <w:bCs/>
      <w:sz w:val="20"/>
    </w:rPr>
  </w:style>
  <w:style w:type="paragraph" w:styleId="Nadpis5">
    <w:name w:val="heading 5"/>
    <w:basedOn w:val="Normln"/>
    <w:next w:val="Normln"/>
    <w:qFormat/>
    <w:rsid w:val="00276604"/>
    <w:pPr>
      <w:keepNext/>
      <w:ind w:left="3420"/>
      <w:outlineLvl w:val="4"/>
    </w:pPr>
    <w:rPr>
      <w:b/>
      <w:bCs/>
      <w:sz w:val="20"/>
    </w:rPr>
  </w:style>
  <w:style w:type="paragraph" w:styleId="Nadpis6">
    <w:name w:val="heading 6"/>
    <w:basedOn w:val="Normln"/>
    <w:next w:val="Normln"/>
    <w:qFormat/>
    <w:rsid w:val="00276604"/>
    <w:pPr>
      <w:keepNext/>
      <w:ind w:firstLine="708"/>
      <w:outlineLvl w:val="5"/>
    </w:pPr>
    <w:rPr>
      <w:b/>
      <w:bCs/>
      <w:color w:val="800000"/>
      <w:sz w:val="20"/>
    </w:rPr>
  </w:style>
  <w:style w:type="paragraph" w:styleId="Nadpis8">
    <w:name w:val="heading 8"/>
    <w:basedOn w:val="Normln"/>
    <w:next w:val="Normln"/>
    <w:qFormat/>
    <w:rsid w:val="00F8158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76604"/>
    <w:pPr>
      <w:jc w:val="both"/>
    </w:pPr>
  </w:style>
  <w:style w:type="paragraph" w:styleId="Podtitul">
    <w:name w:val="Subtitle"/>
    <w:basedOn w:val="Normln"/>
    <w:qFormat/>
    <w:rsid w:val="00276604"/>
    <w:pPr>
      <w:jc w:val="center"/>
    </w:pPr>
    <w:rPr>
      <w:b/>
      <w:bCs/>
      <w:spacing w:val="80"/>
    </w:rPr>
  </w:style>
  <w:style w:type="paragraph" w:styleId="Zhlav">
    <w:name w:val="header"/>
    <w:basedOn w:val="Normln"/>
    <w:link w:val="ZhlavChar"/>
    <w:uiPriority w:val="99"/>
    <w:rsid w:val="00276604"/>
    <w:pPr>
      <w:spacing w:line="240" w:lineRule="exact"/>
    </w:pPr>
    <w:rPr>
      <w:rFonts w:ascii="Trebuchet MS" w:hAnsi="Trebuchet MS"/>
      <w:sz w:val="20"/>
      <w:szCs w:val="20"/>
    </w:rPr>
  </w:style>
  <w:style w:type="paragraph" w:styleId="Zpat">
    <w:name w:val="footer"/>
    <w:basedOn w:val="Normln"/>
    <w:link w:val="ZpatChar"/>
    <w:uiPriority w:val="99"/>
    <w:rsid w:val="00276604"/>
    <w:pPr>
      <w:tabs>
        <w:tab w:val="center" w:pos="4536"/>
        <w:tab w:val="right" w:pos="9072"/>
      </w:tabs>
      <w:spacing w:line="260" w:lineRule="exact"/>
    </w:pPr>
    <w:rPr>
      <w:rFonts w:ascii="Trebuchet MS" w:hAnsi="Trebuchet MS"/>
      <w:sz w:val="22"/>
      <w:szCs w:val="20"/>
    </w:rPr>
  </w:style>
  <w:style w:type="character" w:styleId="Siln">
    <w:name w:val="Strong"/>
    <w:basedOn w:val="Standardnpsmoodstavce"/>
    <w:uiPriority w:val="22"/>
    <w:qFormat/>
    <w:rsid w:val="00276604"/>
    <w:rPr>
      <w:b/>
      <w:bCs/>
    </w:rPr>
  </w:style>
  <w:style w:type="paragraph" w:styleId="Zkladntextodsazen">
    <w:name w:val="Body Text Indent"/>
    <w:basedOn w:val="Normln"/>
    <w:rsid w:val="00276604"/>
    <w:pPr>
      <w:widowControl w:val="0"/>
      <w:ind w:left="708"/>
    </w:pPr>
    <w:rPr>
      <w:i/>
      <w:iCs/>
      <w:snapToGrid w:val="0"/>
      <w:color w:val="000080"/>
      <w:sz w:val="20"/>
    </w:rPr>
  </w:style>
  <w:style w:type="paragraph" w:styleId="Zkladntext2">
    <w:name w:val="Body Text 2"/>
    <w:basedOn w:val="Normln"/>
    <w:rsid w:val="00276604"/>
    <w:rPr>
      <w:i/>
      <w:iCs/>
      <w:color w:val="000080"/>
      <w:sz w:val="18"/>
    </w:rPr>
  </w:style>
  <w:style w:type="paragraph" w:styleId="Zkladntext3">
    <w:name w:val="Body Text 3"/>
    <w:basedOn w:val="Normln"/>
    <w:rsid w:val="00276604"/>
    <w:rPr>
      <w:b/>
      <w:bCs/>
    </w:rPr>
  </w:style>
  <w:style w:type="paragraph" w:customStyle="1" w:styleId="Textbodu">
    <w:name w:val="Text bodu"/>
    <w:basedOn w:val="Normln"/>
    <w:rsid w:val="00821407"/>
    <w:pPr>
      <w:numPr>
        <w:ilvl w:val="2"/>
        <w:numId w:val="1"/>
      </w:numPr>
      <w:jc w:val="both"/>
      <w:outlineLvl w:val="8"/>
    </w:pPr>
    <w:rPr>
      <w:szCs w:val="20"/>
    </w:rPr>
  </w:style>
  <w:style w:type="paragraph" w:customStyle="1" w:styleId="Textpsmene">
    <w:name w:val="Text písmene"/>
    <w:basedOn w:val="Normln"/>
    <w:rsid w:val="00821407"/>
    <w:pPr>
      <w:numPr>
        <w:ilvl w:val="1"/>
        <w:numId w:val="1"/>
      </w:numPr>
      <w:jc w:val="both"/>
      <w:outlineLvl w:val="7"/>
    </w:pPr>
    <w:rPr>
      <w:szCs w:val="20"/>
    </w:rPr>
  </w:style>
  <w:style w:type="paragraph" w:customStyle="1" w:styleId="Textodstavce">
    <w:name w:val="Text odstavce"/>
    <w:basedOn w:val="Normln"/>
    <w:rsid w:val="00821407"/>
    <w:pPr>
      <w:numPr>
        <w:numId w:val="1"/>
      </w:numPr>
      <w:tabs>
        <w:tab w:val="left" w:pos="851"/>
      </w:tabs>
      <w:spacing w:before="120" w:after="120"/>
      <w:jc w:val="both"/>
      <w:outlineLvl w:val="6"/>
    </w:pPr>
    <w:rPr>
      <w:szCs w:val="20"/>
    </w:rPr>
  </w:style>
  <w:style w:type="paragraph" w:styleId="Zkladntextodsazen2">
    <w:name w:val="Body Text Indent 2"/>
    <w:basedOn w:val="Normln"/>
    <w:rsid w:val="00DF043E"/>
    <w:pPr>
      <w:spacing w:after="120" w:line="480" w:lineRule="auto"/>
      <w:ind w:left="283"/>
      <w:jc w:val="both"/>
    </w:pPr>
    <w:rPr>
      <w:szCs w:val="20"/>
    </w:rPr>
  </w:style>
  <w:style w:type="paragraph" w:customStyle="1" w:styleId="Zkladntext21">
    <w:name w:val="Základní text 21"/>
    <w:basedOn w:val="Normln"/>
    <w:rsid w:val="00DF043E"/>
    <w:pPr>
      <w:jc w:val="both"/>
    </w:pPr>
    <w:rPr>
      <w:rFonts w:ascii="Arial" w:hAnsi="Arial"/>
      <w:b/>
      <w:sz w:val="22"/>
      <w:szCs w:val="20"/>
    </w:rPr>
  </w:style>
  <w:style w:type="paragraph" w:styleId="Zkladntextodsazen3">
    <w:name w:val="Body Text Indent 3"/>
    <w:basedOn w:val="Normln"/>
    <w:rsid w:val="004472A8"/>
    <w:pPr>
      <w:spacing w:after="120"/>
      <w:ind w:left="283"/>
    </w:pPr>
    <w:rPr>
      <w:sz w:val="16"/>
      <w:szCs w:val="16"/>
    </w:rPr>
  </w:style>
  <w:style w:type="paragraph" w:styleId="Prosttext">
    <w:name w:val="Plain Text"/>
    <w:basedOn w:val="Normln"/>
    <w:rsid w:val="00A04C1C"/>
    <w:rPr>
      <w:rFonts w:ascii="Courier New" w:hAnsi="Courier New"/>
      <w:sz w:val="20"/>
      <w:szCs w:val="20"/>
    </w:rPr>
  </w:style>
  <w:style w:type="paragraph" w:styleId="Rozloendokumentu">
    <w:name w:val="Document Map"/>
    <w:basedOn w:val="Normln"/>
    <w:link w:val="RozloendokumentuChar"/>
    <w:uiPriority w:val="99"/>
    <w:semiHidden/>
    <w:rsid w:val="00C05779"/>
    <w:pPr>
      <w:shd w:val="clear" w:color="auto" w:fill="000080"/>
    </w:pPr>
    <w:rPr>
      <w:rFonts w:ascii="Tahoma" w:hAnsi="Tahoma" w:cs="Tahoma"/>
      <w:sz w:val="20"/>
      <w:szCs w:val="20"/>
    </w:rPr>
  </w:style>
  <w:style w:type="paragraph" w:customStyle="1" w:styleId="WW-Zkladntextodsazen2">
    <w:name w:val="WW-Základní text odsazený 2"/>
    <w:basedOn w:val="Normln"/>
    <w:rsid w:val="00542638"/>
    <w:pPr>
      <w:suppressAutoHyphens/>
      <w:spacing w:before="120"/>
      <w:ind w:firstLine="708"/>
      <w:jc w:val="both"/>
    </w:pPr>
    <w:rPr>
      <w:rFonts w:ascii="Arial" w:hAnsi="Arial"/>
      <w:color w:val="800000"/>
      <w:sz w:val="20"/>
      <w:szCs w:val="20"/>
      <w:lang w:eastAsia="ar-SA"/>
    </w:rPr>
  </w:style>
  <w:style w:type="paragraph" w:customStyle="1" w:styleId="WW-Zkladntextodsazen31">
    <w:name w:val="WW-Základní text odsazený 31"/>
    <w:basedOn w:val="Normln"/>
    <w:rsid w:val="00542638"/>
    <w:pPr>
      <w:suppressAutoHyphens/>
      <w:spacing w:before="120"/>
      <w:ind w:firstLine="708"/>
      <w:jc w:val="both"/>
    </w:pPr>
    <w:rPr>
      <w:rFonts w:ascii="Arial" w:hAnsi="Arial"/>
      <w:sz w:val="20"/>
      <w:szCs w:val="20"/>
      <w:lang w:eastAsia="ar-SA"/>
    </w:rPr>
  </w:style>
  <w:style w:type="character" w:styleId="Hypertextovodkaz">
    <w:name w:val="Hyperlink"/>
    <w:basedOn w:val="Standardnpsmoodstavce"/>
    <w:uiPriority w:val="99"/>
    <w:rsid w:val="00C80C25"/>
    <w:rPr>
      <w:color w:val="0000FF"/>
      <w:u w:val="single"/>
    </w:rPr>
  </w:style>
  <w:style w:type="character" w:styleId="slostrnky">
    <w:name w:val="page number"/>
    <w:basedOn w:val="Standardnpsmoodstavce"/>
    <w:rsid w:val="00045FCC"/>
  </w:style>
  <w:style w:type="paragraph" w:styleId="Textbubliny">
    <w:name w:val="Balloon Text"/>
    <w:basedOn w:val="Normln"/>
    <w:link w:val="TextbublinyChar"/>
    <w:uiPriority w:val="99"/>
    <w:semiHidden/>
    <w:rsid w:val="00042C3B"/>
    <w:rPr>
      <w:rFonts w:ascii="Tahoma" w:hAnsi="Tahoma" w:cs="Tahoma"/>
      <w:sz w:val="16"/>
      <w:szCs w:val="16"/>
    </w:rPr>
  </w:style>
  <w:style w:type="character" w:customStyle="1" w:styleId="FontStyle14">
    <w:name w:val="Font Style14"/>
    <w:basedOn w:val="Standardnpsmoodstavce"/>
    <w:uiPriority w:val="99"/>
    <w:rsid w:val="002962CE"/>
    <w:rPr>
      <w:rFonts w:ascii="Arial" w:hAnsi="Arial" w:cs="Arial"/>
      <w:sz w:val="20"/>
      <w:szCs w:val="20"/>
    </w:rPr>
  </w:style>
  <w:style w:type="paragraph" w:customStyle="1" w:styleId="Rozdlovnk">
    <w:name w:val="Rozdělovník"/>
    <w:basedOn w:val="Normln"/>
    <w:uiPriority w:val="99"/>
    <w:rsid w:val="006564A6"/>
    <w:pPr>
      <w:tabs>
        <w:tab w:val="left" w:pos="567"/>
      </w:tabs>
      <w:autoSpaceDE w:val="0"/>
      <w:autoSpaceDN w:val="0"/>
    </w:pPr>
  </w:style>
  <w:style w:type="paragraph" w:customStyle="1" w:styleId="KRUTEXTODSTAVCE">
    <w:name w:val="_KRU_TEXT_ODSTAVCE"/>
    <w:basedOn w:val="Normln"/>
    <w:rsid w:val="006564A6"/>
    <w:pPr>
      <w:spacing w:line="288" w:lineRule="auto"/>
    </w:pPr>
    <w:rPr>
      <w:rFonts w:ascii="Arial" w:hAnsi="Arial" w:cs="Arial"/>
      <w:sz w:val="22"/>
    </w:rPr>
  </w:style>
  <w:style w:type="paragraph" w:customStyle="1" w:styleId="Style30">
    <w:name w:val="Style30"/>
    <w:basedOn w:val="Normln"/>
    <w:rsid w:val="006564A6"/>
    <w:pPr>
      <w:widowControl w:val="0"/>
      <w:autoSpaceDE w:val="0"/>
      <w:autoSpaceDN w:val="0"/>
      <w:adjustRightInd w:val="0"/>
      <w:spacing w:line="230" w:lineRule="exact"/>
      <w:jc w:val="both"/>
    </w:pPr>
  </w:style>
  <w:style w:type="character" w:customStyle="1" w:styleId="FontStyle84">
    <w:name w:val="Font Style84"/>
    <w:basedOn w:val="Standardnpsmoodstavce"/>
    <w:rsid w:val="006564A6"/>
    <w:rPr>
      <w:rFonts w:ascii="Times New Roman" w:hAnsi="Times New Roman" w:cs="Times New Roman"/>
      <w:sz w:val="16"/>
      <w:szCs w:val="16"/>
    </w:rPr>
  </w:style>
  <w:style w:type="table" w:styleId="Mkatabulky">
    <w:name w:val="Table Grid"/>
    <w:basedOn w:val="Normlntabulka"/>
    <w:rsid w:val="0032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le">
    <w:name w:val="Text pole"/>
    <w:basedOn w:val="Normln"/>
    <w:rsid w:val="003223FA"/>
    <w:pPr>
      <w:spacing w:before="60" w:after="60"/>
    </w:pPr>
    <w:rPr>
      <w:sz w:val="20"/>
      <w:szCs w:val="20"/>
      <w:lang w:val="en-US" w:eastAsia="en-US" w:bidi="en-US"/>
    </w:rPr>
  </w:style>
  <w:style w:type="character" w:customStyle="1" w:styleId="FontStyle47">
    <w:name w:val="Font Style47"/>
    <w:basedOn w:val="Standardnpsmoodstavce"/>
    <w:uiPriority w:val="99"/>
    <w:rsid w:val="00896BFF"/>
    <w:rPr>
      <w:rFonts w:ascii="Times New Roman" w:hAnsi="Times New Roman" w:cs="Times New Roman"/>
      <w:sz w:val="24"/>
      <w:szCs w:val="24"/>
    </w:rPr>
  </w:style>
  <w:style w:type="character" w:customStyle="1" w:styleId="FontStyle11">
    <w:name w:val="Font Style11"/>
    <w:basedOn w:val="Standardnpsmoodstavce"/>
    <w:uiPriority w:val="99"/>
    <w:rsid w:val="00FC4428"/>
    <w:rPr>
      <w:rFonts w:ascii="Arial Unicode MS" w:eastAsia="Arial Unicode MS" w:cs="Arial Unicode MS"/>
      <w:b/>
      <w:bCs/>
      <w:sz w:val="22"/>
      <w:szCs w:val="22"/>
    </w:rPr>
  </w:style>
  <w:style w:type="paragraph" w:customStyle="1" w:styleId="Style17">
    <w:name w:val="Style17"/>
    <w:basedOn w:val="Normln"/>
    <w:uiPriority w:val="99"/>
    <w:rsid w:val="00917021"/>
    <w:pPr>
      <w:widowControl w:val="0"/>
      <w:autoSpaceDE w:val="0"/>
      <w:autoSpaceDN w:val="0"/>
      <w:adjustRightInd w:val="0"/>
      <w:spacing w:line="234" w:lineRule="exact"/>
    </w:pPr>
    <w:rPr>
      <w:rFonts w:ascii="Arial" w:hAnsi="Arial" w:cs="Arial"/>
    </w:rPr>
  </w:style>
  <w:style w:type="character" w:customStyle="1" w:styleId="FontStyle28">
    <w:name w:val="Font Style28"/>
    <w:basedOn w:val="Standardnpsmoodstavce"/>
    <w:uiPriority w:val="99"/>
    <w:rsid w:val="00917021"/>
    <w:rPr>
      <w:rFonts w:ascii="Times New Roman" w:hAnsi="Times New Roman" w:cs="Times New Roman"/>
      <w:sz w:val="18"/>
      <w:szCs w:val="18"/>
    </w:rPr>
  </w:style>
  <w:style w:type="paragraph" w:customStyle="1" w:styleId="Style15">
    <w:name w:val="Style15"/>
    <w:basedOn w:val="Normln"/>
    <w:uiPriority w:val="99"/>
    <w:rsid w:val="00917021"/>
    <w:pPr>
      <w:widowControl w:val="0"/>
      <w:autoSpaceDE w:val="0"/>
      <w:autoSpaceDN w:val="0"/>
      <w:adjustRightInd w:val="0"/>
      <w:spacing w:line="238" w:lineRule="exact"/>
      <w:jc w:val="both"/>
    </w:pPr>
    <w:rPr>
      <w:rFonts w:ascii="Arial" w:hAnsi="Arial" w:cs="Arial"/>
    </w:rPr>
  </w:style>
  <w:style w:type="character" w:customStyle="1" w:styleId="FontStyle26">
    <w:name w:val="Font Style26"/>
    <w:basedOn w:val="Standardnpsmoodstavce"/>
    <w:uiPriority w:val="99"/>
    <w:rsid w:val="00917021"/>
    <w:rPr>
      <w:rFonts w:ascii="Trebuchet MS" w:hAnsi="Trebuchet MS" w:cs="Trebuchet MS"/>
      <w:i/>
      <w:iCs/>
      <w:sz w:val="14"/>
      <w:szCs w:val="14"/>
    </w:rPr>
  </w:style>
  <w:style w:type="paragraph" w:styleId="Titulek">
    <w:name w:val="caption"/>
    <w:basedOn w:val="Normln"/>
    <w:next w:val="Normln"/>
    <w:uiPriority w:val="35"/>
    <w:unhideWhenUsed/>
    <w:qFormat/>
    <w:rsid w:val="00796861"/>
    <w:pPr>
      <w:spacing w:after="200"/>
    </w:pPr>
    <w:rPr>
      <w:rFonts w:ascii="Trebuchet MS" w:hAnsi="Trebuchet MS"/>
      <w:b/>
      <w:bCs/>
      <w:color w:val="4F81BD" w:themeColor="accent1"/>
      <w:sz w:val="18"/>
      <w:szCs w:val="18"/>
    </w:rPr>
  </w:style>
  <w:style w:type="numbering" w:customStyle="1" w:styleId="Bezseznamu1">
    <w:name w:val="Bez seznamu1"/>
    <w:next w:val="Bezseznamu"/>
    <w:uiPriority w:val="99"/>
    <w:semiHidden/>
    <w:unhideWhenUsed/>
    <w:rsid w:val="00796861"/>
  </w:style>
  <w:style w:type="paragraph" w:customStyle="1" w:styleId="Adresa">
    <w:name w:val="Adresa"/>
    <w:basedOn w:val="Normln"/>
    <w:next w:val="Normln"/>
    <w:rsid w:val="00796861"/>
    <w:pPr>
      <w:spacing w:line="260" w:lineRule="exact"/>
    </w:pPr>
    <w:rPr>
      <w:rFonts w:ascii="Trebuchet MS" w:hAnsi="Trebuchet MS"/>
      <w:sz w:val="22"/>
      <w:szCs w:val="20"/>
    </w:rPr>
  </w:style>
  <w:style w:type="paragraph" w:styleId="Odstavecseseznamem">
    <w:name w:val="List Paragraph"/>
    <w:basedOn w:val="Normln"/>
    <w:uiPriority w:val="34"/>
    <w:qFormat/>
    <w:rsid w:val="00796861"/>
    <w:pPr>
      <w:spacing w:line="260" w:lineRule="exact"/>
      <w:ind w:left="720"/>
      <w:contextualSpacing/>
    </w:pPr>
    <w:rPr>
      <w:rFonts w:ascii="Trebuchet MS" w:hAnsi="Trebuchet MS"/>
      <w:sz w:val="22"/>
      <w:szCs w:val="20"/>
    </w:rPr>
  </w:style>
  <w:style w:type="paragraph" w:customStyle="1" w:styleId="Style2">
    <w:name w:val="Style2"/>
    <w:basedOn w:val="Normln"/>
    <w:uiPriority w:val="99"/>
    <w:rsid w:val="00796861"/>
    <w:pPr>
      <w:widowControl w:val="0"/>
      <w:autoSpaceDE w:val="0"/>
      <w:autoSpaceDN w:val="0"/>
      <w:adjustRightInd w:val="0"/>
      <w:spacing w:line="274" w:lineRule="exact"/>
      <w:jc w:val="both"/>
    </w:pPr>
    <w:rPr>
      <w:rFonts w:ascii="Tahoma" w:eastAsiaTheme="minorEastAsia" w:hAnsi="Tahoma" w:cs="Tahoma"/>
    </w:rPr>
  </w:style>
  <w:style w:type="paragraph" w:customStyle="1" w:styleId="Style3">
    <w:name w:val="Style3"/>
    <w:basedOn w:val="Normln"/>
    <w:uiPriority w:val="99"/>
    <w:rsid w:val="00796861"/>
    <w:pPr>
      <w:widowControl w:val="0"/>
      <w:autoSpaceDE w:val="0"/>
      <w:autoSpaceDN w:val="0"/>
      <w:adjustRightInd w:val="0"/>
      <w:spacing w:line="266" w:lineRule="exact"/>
      <w:ind w:firstLine="706"/>
    </w:pPr>
    <w:rPr>
      <w:rFonts w:ascii="Tahoma" w:eastAsiaTheme="minorEastAsia" w:hAnsi="Tahoma" w:cs="Tahoma"/>
    </w:rPr>
  </w:style>
  <w:style w:type="paragraph" w:customStyle="1" w:styleId="Style4">
    <w:name w:val="Style4"/>
    <w:basedOn w:val="Normln"/>
    <w:uiPriority w:val="99"/>
    <w:rsid w:val="00796861"/>
    <w:pPr>
      <w:widowControl w:val="0"/>
      <w:autoSpaceDE w:val="0"/>
      <w:autoSpaceDN w:val="0"/>
      <w:adjustRightInd w:val="0"/>
      <w:spacing w:line="266" w:lineRule="exact"/>
    </w:pPr>
    <w:rPr>
      <w:rFonts w:ascii="Tahoma" w:eastAsiaTheme="minorEastAsia" w:hAnsi="Tahoma" w:cs="Tahoma"/>
    </w:rPr>
  </w:style>
  <w:style w:type="paragraph" w:customStyle="1" w:styleId="Style8">
    <w:name w:val="Style8"/>
    <w:basedOn w:val="Normln"/>
    <w:uiPriority w:val="99"/>
    <w:rsid w:val="00796861"/>
    <w:pPr>
      <w:widowControl w:val="0"/>
      <w:autoSpaceDE w:val="0"/>
      <w:autoSpaceDN w:val="0"/>
      <w:adjustRightInd w:val="0"/>
    </w:pPr>
    <w:rPr>
      <w:rFonts w:ascii="Tahoma" w:eastAsiaTheme="minorEastAsia" w:hAnsi="Tahoma" w:cs="Tahoma"/>
    </w:rPr>
  </w:style>
  <w:style w:type="character" w:customStyle="1" w:styleId="FontStyle15">
    <w:name w:val="Font Style15"/>
    <w:basedOn w:val="Standardnpsmoodstavce"/>
    <w:uiPriority w:val="99"/>
    <w:rsid w:val="00796861"/>
    <w:rPr>
      <w:rFonts w:ascii="Tahoma" w:hAnsi="Tahoma" w:cs="Tahoma"/>
      <w:sz w:val="18"/>
      <w:szCs w:val="18"/>
    </w:rPr>
  </w:style>
  <w:style w:type="character" w:customStyle="1" w:styleId="FontStyle35">
    <w:name w:val="Font Style35"/>
    <w:basedOn w:val="Standardnpsmoodstavce"/>
    <w:uiPriority w:val="99"/>
    <w:rsid w:val="00796861"/>
    <w:rPr>
      <w:rFonts w:ascii="Arial" w:hAnsi="Arial" w:cs="Arial"/>
      <w:sz w:val="20"/>
      <w:szCs w:val="20"/>
    </w:rPr>
  </w:style>
  <w:style w:type="character" w:customStyle="1" w:styleId="FontStyle36">
    <w:name w:val="Font Style36"/>
    <w:basedOn w:val="Standardnpsmoodstavce"/>
    <w:uiPriority w:val="99"/>
    <w:rsid w:val="00796861"/>
    <w:rPr>
      <w:rFonts w:ascii="Arial" w:hAnsi="Arial" w:cs="Arial"/>
      <w:b/>
      <w:bCs/>
      <w:sz w:val="20"/>
      <w:szCs w:val="20"/>
    </w:rPr>
  </w:style>
  <w:style w:type="character" w:customStyle="1" w:styleId="FontStyle41">
    <w:name w:val="Font Style41"/>
    <w:basedOn w:val="Standardnpsmoodstavce"/>
    <w:uiPriority w:val="99"/>
    <w:rsid w:val="00796861"/>
    <w:rPr>
      <w:rFonts w:ascii="Arial" w:hAnsi="Arial" w:cs="Arial"/>
      <w:b/>
      <w:bCs/>
      <w:sz w:val="20"/>
      <w:szCs w:val="20"/>
    </w:rPr>
  </w:style>
  <w:style w:type="character" w:customStyle="1" w:styleId="FontStyle39">
    <w:name w:val="Font Style39"/>
    <w:basedOn w:val="Standardnpsmoodstavce"/>
    <w:uiPriority w:val="99"/>
    <w:rsid w:val="00796861"/>
    <w:rPr>
      <w:rFonts w:ascii="Arial" w:hAnsi="Arial" w:cs="Arial"/>
      <w:b/>
      <w:bCs/>
      <w:i/>
      <w:iCs/>
      <w:sz w:val="20"/>
      <w:szCs w:val="20"/>
    </w:rPr>
  </w:style>
  <w:style w:type="paragraph" w:customStyle="1" w:styleId="Style19">
    <w:name w:val="Style19"/>
    <w:basedOn w:val="Normln"/>
    <w:uiPriority w:val="99"/>
    <w:rsid w:val="00796861"/>
    <w:pPr>
      <w:widowControl w:val="0"/>
      <w:autoSpaceDE w:val="0"/>
      <w:autoSpaceDN w:val="0"/>
      <w:adjustRightInd w:val="0"/>
      <w:spacing w:line="230" w:lineRule="exact"/>
      <w:ind w:hanging="353"/>
      <w:jc w:val="both"/>
    </w:pPr>
    <w:rPr>
      <w:rFonts w:ascii="Arial" w:eastAsiaTheme="minorEastAsia" w:hAnsi="Arial" w:cs="Arial"/>
    </w:rPr>
  </w:style>
  <w:style w:type="paragraph" w:customStyle="1" w:styleId="Style20">
    <w:name w:val="Style20"/>
    <w:basedOn w:val="Normln"/>
    <w:uiPriority w:val="99"/>
    <w:rsid w:val="00796861"/>
    <w:pPr>
      <w:widowControl w:val="0"/>
      <w:autoSpaceDE w:val="0"/>
      <w:autoSpaceDN w:val="0"/>
      <w:adjustRightInd w:val="0"/>
    </w:pPr>
    <w:rPr>
      <w:rFonts w:ascii="Arial" w:eastAsiaTheme="minorEastAsia" w:hAnsi="Arial" w:cs="Arial"/>
    </w:rPr>
  </w:style>
  <w:style w:type="paragraph" w:customStyle="1" w:styleId="Style24">
    <w:name w:val="Style24"/>
    <w:basedOn w:val="Normln"/>
    <w:uiPriority w:val="99"/>
    <w:rsid w:val="00796861"/>
    <w:pPr>
      <w:widowControl w:val="0"/>
      <w:autoSpaceDE w:val="0"/>
      <w:autoSpaceDN w:val="0"/>
      <w:adjustRightInd w:val="0"/>
      <w:spacing w:line="274" w:lineRule="exact"/>
    </w:pPr>
    <w:rPr>
      <w:rFonts w:ascii="Arial" w:eastAsiaTheme="minorEastAsia" w:hAnsi="Arial" w:cs="Arial"/>
    </w:rPr>
  </w:style>
  <w:style w:type="character" w:customStyle="1" w:styleId="ZhlavChar">
    <w:name w:val="Záhlaví Char"/>
    <w:basedOn w:val="Standardnpsmoodstavce"/>
    <w:link w:val="Zhlav"/>
    <w:uiPriority w:val="99"/>
    <w:rsid w:val="00796861"/>
    <w:rPr>
      <w:rFonts w:ascii="Trebuchet MS" w:hAnsi="Trebuchet MS"/>
    </w:rPr>
  </w:style>
  <w:style w:type="character" w:customStyle="1" w:styleId="ZpatChar">
    <w:name w:val="Zápatí Char"/>
    <w:basedOn w:val="Standardnpsmoodstavce"/>
    <w:link w:val="Zpat"/>
    <w:uiPriority w:val="99"/>
    <w:rsid w:val="00796861"/>
    <w:rPr>
      <w:rFonts w:ascii="Trebuchet MS" w:hAnsi="Trebuchet MS"/>
      <w:sz w:val="22"/>
    </w:rPr>
  </w:style>
  <w:style w:type="character" w:customStyle="1" w:styleId="TextbublinyChar">
    <w:name w:val="Text bubliny Char"/>
    <w:basedOn w:val="Standardnpsmoodstavce"/>
    <w:link w:val="Textbubliny"/>
    <w:uiPriority w:val="99"/>
    <w:semiHidden/>
    <w:rsid w:val="00796861"/>
    <w:rPr>
      <w:rFonts w:ascii="Tahoma" w:hAnsi="Tahoma" w:cs="Tahoma"/>
      <w:sz w:val="16"/>
      <w:szCs w:val="16"/>
    </w:rPr>
  </w:style>
  <w:style w:type="character" w:customStyle="1" w:styleId="Nadpis1Char">
    <w:name w:val="Nadpis 1 Char"/>
    <w:basedOn w:val="Standardnpsmoodstavce"/>
    <w:link w:val="Nadpis1"/>
    <w:rsid w:val="00796861"/>
    <w:rPr>
      <w:szCs w:val="24"/>
      <w:u w:val="single"/>
    </w:rPr>
  </w:style>
  <w:style w:type="character" w:customStyle="1" w:styleId="Nadpis2Char">
    <w:name w:val="Nadpis 2 Char"/>
    <w:basedOn w:val="Standardnpsmoodstavce"/>
    <w:link w:val="Nadpis2"/>
    <w:uiPriority w:val="9"/>
    <w:rsid w:val="00796861"/>
    <w:rPr>
      <w:bCs/>
      <w:i/>
      <w:iCs/>
      <w:szCs w:val="24"/>
    </w:rPr>
  </w:style>
  <w:style w:type="paragraph" w:customStyle="1" w:styleId="Style6">
    <w:name w:val="Style6"/>
    <w:basedOn w:val="Normln"/>
    <w:uiPriority w:val="99"/>
    <w:rsid w:val="00796861"/>
    <w:pPr>
      <w:widowControl w:val="0"/>
      <w:autoSpaceDE w:val="0"/>
      <w:autoSpaceDN w:val="0"/>
      <w:adjustRightInd w:val="0"/>
      <w:spacing w:line="230" w:lineRule="exact"/>
    </w:pPr>
    <w:rPr>
      <w:rFonts w:ascii="Arial" w:eastAsiaTheme="minorEastAsia" w:hAnsi="Arial" w:cs="Arial"/>
    </w:rPr>
  </w:style>
  <w:style w:type="character" w:customStyle="1" w:styleId="FontStyle37">
    <w:name w:val="Font Style37"/>
    <w:basedOn w:val="Standardnpsmoodstavce"/>
    <w:uiPriority w:val="99"/>
    <w:rsid w:val="00796861"/>
    <w:rPr>
      <w:rFonts w:ascii="Times New Roman" w:hAnsi="Times New Roman" w:cs="Times New Roman"/>
      <w:b/>
      <w:bCs/>
      <w:sz w:val="18"/>
      <w:szCs w:val="18"/>
    </w:rPr>
  </w:style>
  <w:style w:type="character" w:customStyle="1" w:styleId="FontStyle50">
    <w:name w:val="Font Style50"/>
    <w:basedOn w:val="Standardnpsmoodstavce"/>
    <w:uiPriority w:val="99"/>
    <w:rsid w:val="00796861"/>
    <w:rPr>
      <w:rFonts w:ascii="Times New Roman" w:hAnsi="Times New Roman" w:cs="Times New Roman"/>
      <w:spacing w:val="-10"/>
      <w:sz w:val="24"/>
      <w:szCs w:val="24"/>
    </w:rPr>
  </w:style>
  <w:style w:type="paragraph" w:customStyle="1" w:styleId="Style29">
    <w:name w:val="Style29"/>
    <w:basedOn w:val="Normln"/>
    <w:uiPriority w:val="99"/>
    <w:rsid w:val="00796861"/>
    <w:pPr>
      <w:widowControl w:val="0"/>
      <w:autoSpaceDE w:val="0"/>
      <w:autoSpaceDN w:val="0"/>
      <w:adjustRightInd w:val="0"/>
      <w:spacing w:line="317" w:lineRule="exact"/>
    </w:pPr>
    <w:rPr>
      <w:rFonts w:ascii="Arial" w:eastAsiaTheme="minorEastAsia" w:hAnsi="Arial" w:cs="Arial"/>
    </w:rPr>
  </w:style>
  <w:style w:type="paragraph" w:customStyle="1" w:styleId="Style31">
    <w:name w:val="Style31"/>
    <w:basedOn w:val="Normln"/>
    <w:uiPriority w:val="99"/>
    <w:rsid w:val="00796861"/>
    <w:pPr>
      <w:widowControl w:val="0"/>
      <w:autoSpaceDE w:val="0"/>
      <w:autoSpaceDN w:val="0"/>
      <w:adjustRightInd w:val="0"/>
      <w:spacing w:line="367" w:lineRule="exact"/>
      <w:jc w:val="both"/>
    </w:pPr>
    <w:rPr>
      <w:rFonts w:ascii="Arial" w:eastAsiaTheme="minorEastAsia" w:hAnsi="Arial" w:cs="Arial"/>
    </w:rPr>
  </w:style>
  <w:style w:type="paragraph" w:customStyle="1" w:styleId="Style11">
    <w:name w:val="Style11"/>
    <w:basedOn w:val="Normln"/>
    <w:uiPriority w:val="99"/>
    <w:rsid w:val="00796861"/>
    <w:pPr>
      <w:widowControl w:val="0"/>
      <w:autoSpaceDE w:val="0"/>
      <w:autoSpaceDN w:val="0"/>
      <w:adjustRightInd w:val="0"/>
      <w:spacing w:line="274" w:lineRule="exact"/>
    </w:pPr>
    <w:rPr>
      <w:rFonts w:ascii="Constantia" w:eastAsiaTheme="minorEastAsia" w:hAnsi="Constantia" w:cstheme="minorBidi"/>
    </w:rPr>
  </w:style>
  <w:style w:type="paragraph" w:customStyle="1" w:styleId="Style13">
    <w:name w:val="Style13"/>
    <w:basedOn w:val="Normln"/>
    <w:uiPriority w:val="99"/>
    <w:rsid w:val="00796861"/>
    <w:pPr>
      <w:widowControl w:val="0"/>
      <w:autoSpaceDE w:val="0"/>
      <w:autoSpaceDN w:val="0"/>
      <w:adjustRightInd w:val="0"/>
      <w:spacing w:line="277" w:lineRule="exact"/>
      <w:ind w:hanging="90"/>
    </w:pPr>
    <w:rPr>
      <w:rFonts w:ascii="Constantia" w:eastAsiaTheme="minorEastAsia" w:hAnsi="Constantia" w:cstheme="minorBidi"/>
    </w:rPr>
  </w:style>
  <w:style w:type="character" w:customStyle="1" w:styleId="FontStyle25">
    <w:name w:val="Font Style25"/>
    <w:basedOn w:val="Standardnpsmoodstavce"/>
    <w:uiPriority w:val="99"/>
    <w:rsid w:val="00796861"/>
    <w:rPr>
      <w:rFonts w:ascii="Times New Roman" w:hAnsi="Times New Roman" w:cs="Times New Roman"/>
      <w:sz w:val="20"/>
      <w:szCs w:val="20"/>
    </w:rPr>
  </w:style>
  <w:style w:type="paragraph" w:customStyle="1" w:styleId="Style10">
    <w:name w:val="Style10"/>
    <w:basedOn w:val="Normln"/>
    <w:uiPriority w:val="99"/>
    <w:rsid w:val="00796861"/>
    <w:pPr>
      <w:widowControl w:val="0"/>
      <w:autoSpaceDE w:val="0"/>
      <w:autoSpaceDN w:val="0"/>
      <w:adjustRightInd w:val="0"/>
      <w:spacing w:line="256" w:lineRule="exact"/>
      <w:jc w:val="both"/>
    </w:pPr>
    <w:rPr>
      <w:rFonts w:ascii="Arial Unicode MS" w:eastAsia="Arial Unicode MS" w:hAnsiTheme="minorHAnsi" w:cs="Arial Unicode MS"/>
    </w:rPr>
  </w:style>
  <w:style w:type="paragraph" w:styleId="Seznamobrzk">
    <w:name w:val="table of figures"/>
    <w:basedOn w:val="Normln"/>
    <w:next w:val="Normln"/>
    <w:uiPriority w:val="99"/>
    <w:unhideWhenUsed/>
    <w:rsid w:val="00796861"/>
    <w:pPr>
      <w:spacing w:line="260" w:lineRule="exact"/>
    </w:pPr>
    <w:rPr>
      <w:rFonts w:ascii="Trebuchet MS" w:hAnsi="Trebuchet MS"/>
      <w:sz w:val="22"/>
      <w:szCs w:val="20"/>
    </w:rPr>
  </w:style>
  <w:style w:type="paragraph" w:styleId="Nadpisobsahu">
    <w:name w:val="TOC Heading"/>
    <w:basedOn w:val="Nadpis1"/>
    <w:next w:val="Normln"/>
    <w:uiPriority w:val="39"/>
    <w:unhideWhenUsed/>
    <w:qFormat/>
    <w:rsid w:val="00796861"/>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Obsah1">
    <w:name w:val="toc 1"/>
    <w:basedOn w:val="Normln"/>
    <w:next w:val="Normln"/>
    <w:autoRedefine/>
    <w:uiPriority w:val="39"/>
    <w:unhideWhenUsed/>
    <w:qFormat/>
    <w:rsid w:val="00425B85"/>
    <w:pPr>
      <w:tabs>
        <w:tab w:val="left" w:pos="440"/>
        <w:tab w:val="right" w:leader="dot" w:pos="9781"/>
      </w:tabs>
      <w:spacing w:after="100" w:line="260" w:lineRule="exact"/>
    </w:pPr>
    <w:rPr>
      <w:rFonts w:ascii="Trebuchet MS" w:hAnsi="Trebuchet MS"/>
      <w:sz w:val="22"/>
      <w:szCs w:val="20"/>
    </w:rPr>
  </w:style>
  <w:style w:type="paragraph" w:styleId="Obsah2">
    <w:name w:val="toc 2"/>
    <w:basedOn w:val="Normln"/>
    <w:next w:val="Normln"/>
    <w:autoRedefine/>
    <w:uiPriority w:val="39"/>
    <w:unhideWhenUsed/>
    <w:qFormat/>
    <w:rsid w:val="005E5DC4"/>
    <w:pPr>
      <w:tabs>
        <w:tab w:val="left" w:pos="440"/>
        <w:tab w:val="left" w:pos="1843"/>
        <w:tab w:val="right" w:leader="dot" w:pos="9781"/>
      </w:tabs>
      <w:spacing w:after="100" w:line="260" w:lineRule="exact"/>
      <w:ind w:left="220"/>
      <w:jc w:val="both"/>
    </w:pPr>
    <w:rPr>
      <w:rFonts w:ascii="Trebuchet MS" w:hAnsi="Trebuchet MS"/>
      <w:sz w:val="22"/>
      <w:szCs w:val="20"/>
    </w:rPr>
  </w:style>
  <w:style w:type="character" w:customStyle="1" w:styleId="RozloendokumentuChar">
    <w:name w:val="Rozložení dokumentu Char"/>
    <w:basedOn w:val="Standardnpsmoodstavce"/>
    <w:link w:val="Rozloendokumentu"/>
    <w:uiPriority w:val="99"/>
    <w:semiHidden/>
    <w:rsid w:val="00796861"/>
    <w:rPr>
      <w:rFonts w:ascii="Tahoma" w:hAnsi="Tahoma" w:cs="Tahoma"/>
      <w:shd w:val="clear" w:color="auto" w:fill="000080"/>
    </w:rPr>
  </w:style>
  <w:style w:type="paragraph" w:customStyle="1" w:styleId="Default">
    <w:name w:val="Default"/>
    <w:rsid w:val="00796861"/>
    <w:pPr>
      <w:autoSpaceDE w:val="0"/>
      <w:autoSpaceDN w:val="0"/>
      <w:adjustRightInd w:val="0"/>
    </w:pPr>
    <w:rPr>
      <w:rFonts w:eastAsiaTheme="minorHAnsi"/>
      <w:color w:val="000000"/>
      <w:sz w:val="24"/>
      <w:szCs w:val="24"/>
      <w:lang w:eastAsia="en-US"/>
    </w:rPr>
  </w:style>
  <w:style w:type="paragraph" w:styleId="Textpoznpodarou">
    <w:name w:val="footnote text"/>
    <w:basedOn w:val="Normln"/>
    <w:link w:val="TextpoznpodarouChar"/>
    <w:uiPriority w:val="99"/>
    <w:unhideWhenUsed/>
    <w:rsid w:val="00796861"/>
    <w:rPr>
      <w:rFonts w:ascii="Trebuchet MS" w:hAnsi="Trebuchet MS"/>
      <w:sz w:val="20"/>
      <w:szCs w:val="20"/>
    </w:rPr>
  </w:style>
  <w:style w:type="character" w:customStyle="1" w:styleId="TextpoznpodarouChar">
    <w:name w:val="Text pozn. pod čarou Char"/>
    <w:basedOn w:val="Standardnpsmoodstavce"/>
    <w:link w:val="Textpoznpodarou"/>
    <w:uiPriority w:val="99"/>
    <w:rsid w:val="00796861"/>
    <w:rPr>
      <w:rFonts w:ascii="Trebuchet MS" w:hAnsi="Trebuchet MS"/>
    </w:rPr>
  </w:style>
  <w:style w:type="character" w:styleId="Znakapoznpodarou">
    <w:name w:val="footnote reference"/>
    <w:basedOn w:val="Standardnpsmoodstavce"/>
    <w:uiPriority w:val="99"/>
    <w:unhideWhenUsed/>
    <w:rsid w:val="00796861"/>
    <w:rPr>
      <w:vertAlign w:val="superscript"/>
    </w:rPr>
  </w:style>
  <w:style w:type="paragraph" w:customStyle="1" w:styleId="Style18">
    <w:name w:val="Style18"/>
    <w:basedOn w:val="Normln"/>
    <w:uiPriority w:val="99"/>
    <w:rsid w:val="005C5656"/>
    <w:pPr>
      <w:widowControl w:val="0"/>
      <w:autoSpaceDE w:val="0"/>
      <w:autoSpaceDN w:val="0"/>
      <w:adjustRightInd w:val="0"/>
      <w:spacing w:line="276" w:lineRule="exact"/>
      <w:ind w:hanging="349"/>
      <w:jc w:val="both"/>
    </w:pPr>
  </w:style>
  <w:style w:type="paragraph" w:customStyle="1" w:styleId="Style22">
    <w:name w:val="Style22"/>
    <w:basedOn w:val="Normln"/>
    <w:uiPriority w:val="99"/>
    <w:rsid w:val="005C5656"/>
    <w:pPr>
      <w:widowControl w:val="0"/>
      <w:autoSpaceDE w:val="0"/>
      <w:autoSpaceDN w:val="0"/>
      <w:adjustRightInd w:val="0"/>
      <w:spacing w:line="230" w:lineRule="exact"/>
    </w:pPr>
    <w:rPr>
      <w:rFonts w:ascii="Arial" w:hAnsi="Arial" w:cs="Arial"/>
    </w:rPr>
  </w:style>
  <w:style w:type="character" w:customStyle="1" w:styleId="FontStyle45">
    <w:name w:val="Font Style45"/>
    <w:basedOn w:val="Standardnpsmoodstavce"/>
    <w:uiPriority w:val="99"/>
    <w:rsid w:val="005C5656"/>
    <w:rPr>
      <w:rFonts w:ascii="Arial" w:hAnsi="Arial" w:cs="Arial"/>
      <w:sz w:val="20"/>
      <w:szCs w:val="20"/>
    </w:rPr>
  </w:style>
  <w:style w:type="paragraph" w:customStyle="1" w:styleId="Style26">
    <w:name w:val="Style26"/>
    <w:basedOn w:val="Normln"/>
    <w:uiPriority w:val="99"/>
    <w:rsid w:val="005C5656"/>
    <w:pPr>
      <w:widowControl w:val="0"/>
      <w:autoSpaceDE w:val="0"/>
      <w:autoSpaceDN w:val="0"/>
      <w:adjustRightInd w:val="0"/>
      <w:spacing w:line="238" w:lineRule="exact"/>
    </w:pPr>
    <w:rPr>
      <w:rFonts w:ascii="Arial" w:hAnsi="Arial" w:cs="Arial"/>
    </w:rPr>
  </w:style>
  <w:style w:type="paragraph" w:customStyle="1" w:styleId="Style27">
    <w:name w:val="Style27"/>
    <w:basedOn w:val="Normln"/>
    <w:uiPriority w:val="99"/>
    <w:rsid w:val="005C5656"/>
    <w:pPr>
      <w:widowControl w:val="0"/>
      <w:autoSpaceDE w:val="0"/>
      <w:autoSpaceDN w:val="0"/>
      <w:adjustRightInd w:val="0"/>
      <w:spacing w:line="227" w:lineRule="exact"/>
      <w:ind w:firstLine="706"/>
      <w:jc w:val="both"/>
    </w:pPr>
    <w:rPr>
      <w:rFonts w:ascii="Arial" w:hAnsi="Arial" w:cs="Arial"/>
    </w:rPr>
  </w:style>
  <w:style w:type="paragraph" w:customStyle="1" w:styleId="Style12">
    <w:name w:val="Style12"/>
    <w:basedOn w:val="Normln"/>
    <w:uiPriority w:val="99"/>
    <w:rsid w:val="005C5656"/>
    <w:pPr>
      <w:widowControl w:val="0"/>
      <w:autoSpaceDE w:val="0"/>
      <w:autoSpaceDN w:val="0"/>
      <w:adjustRightInd w:val="0"/>
      <w:spacing w:line="233" w:lineRule="exact"/>
      <w:jc w:val="both"/>
    </w:pPr>
    <w:rPr>
      <w:rFonts w:ascii="Arial" w:hAnsi="Arial" w:cs="Arial"/>
    </w:rPr>
  </w:style>
  <w:style w:type="character" w:customStyle="1" w:styleId="FontStyle44">
    <w:name w:val="Font Style44"/>
    <w:basedOn w:val="Standardnpsmoodstavce"/>
    <w:uiPriority w:val="99"/>
    <w:rsid w:val="005C5656"/>
    <w:rPr>
      <w:rFonts w:ascii="Tahoma" w:hAnsi="Tahoma" w:cs="Tahoma"/>
      <w:sz w:val="18"/>
      <w:szCs w:val="18"/>
    </w:rPr>
  </w:style>
  <w:style w:type="paragraph" w:customStyle="1" w:styleId="Style25">
    <w:name w:val="Style25"/>
    <w:basedOn w:val="Normln"/>
    <w:uiPriority w:val="99"/>
    <w:rsid w:val="005C5656"/>
    <w:pPr>
      <w:widowControl w:val="0"/>
      <w:autoSpaceDE w:val="0"/>
      <w:autoSpaceDN w:val="0"/>
      <w:adjustRightInd w:val="0"/>
      <w:spacing w:line="277" w:lineRule="exact"/>
      <w:jc w:val="both"/>
    </w:pPr>
    <w:rPr>
      <w:rFonts w:ascii="Arial" w:eastAsiaTheme="minorEastAsia" w:hAnsi="Arial" w:cs="Arial"/>
    </w:rPr>
  </w:style>
  <w:style w:type="character" w:customStyle="1" w:styleId="FontStyle54">
    <w:name w:val="Font Style54"/>
    <w:basedOn w:val="Standardnpsmoodstavce"/>
    <w:uiPriority w:val="99"/>
    <w:rsid w:val="005C5656"/>
    <w:rPr>
      <w:rFonts w:ascii="Times New Roman" w:hAnsi="Times New Roman" w:cs="Times New Roman"/>
      <w:spacing w:val="-10"/>
      <w:sz w:val="24"/>
      <w:szCs w:val="24"/>
    </w:rPr>
  </w:style>
  <w:style w:type="paragraph" w:styleId="Obsah3">
    <w:name w:val="toc 3"/>
    <w:basedOn w:val="Normln"/>
    <w:next w:val="Normln"/>
    <w:autoRedefine/>
    <w:uiPriority w:val="39"/>
    <w:unhideWhenUsed/>
    <w:qFormat/>
    <w:rsid w:val="00242ACC"/>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76604"/>
    <w:rPr>
      <w:sz w:val="24"/>
      <w:szCs w:val="24"/>
    </w:rPr>
  </w:style>
  <w:style w:type="paragraph" w:styleId="Nadpis1">
    <w:name w:val="heading 1"/>
    <w:basedOn w:val="Normln"/>
    <w:next w:val="Normln"/>
    <w:link w:val="Nadpis1Char"/>
    <w:qFormat/>
    <w:rsid w:val="00276604"/>
    <w:pPr>
      <w:keepNext/>
      <w:outlineLvl w:val="0"/>
    </w:pPr>
    <w:rPr>
      <w:sz w:val="20"/>
      <w:u w:val="single"/>
    </w:rPr>
  </w:style>
  <w:style w:type="paragraph" w:styleId="Nadpis2">
    <w:name w:val="heading 2"/>
    <w:basedOn w:val="Normln"/>
    <w:next w:val="Normln"/>
    <w:link w:val="Nadpis2Char"/>
    <w:uiPriority w:val="9"/>
    <w:qFormat/>
    <w:rsid w:val="00276604"/>
    <w:pPr>
      <w:keepNext/>
      <w:jc w:val="center"/>
      <w:outlineLvl w:val="1"/>
    </w:pPr>
    <w:rPr>
      <w:bCs/>
      <w:i/>
      <w:iCs/>
      <w:sz w:val="20"/>
    </w:rPr>
  </w:style>
  <w:style w:type="paragraph" w:styleId="Nadpis3">
    <w:name w:val="heading 3"/>
    <w:basedOn w:val="Normln"/>
    <w:next w:val="Normln"/>
    <w:qFormat/>
    <w:rsid w:val="00276604"/>
    <w:pPr>
      <w:keepNext/>
      <w:ind w:left="360"/>
      <w:jc w:val="both"/>
      <w:outlineLvl w:val="2"/>
    </w:pPr>
    <w:rPr>
      <w:b/>
      <w:bCs/>
      <w:sz w:val="20"/>
    </w:rPr>
  </w:style>
  <w:style w:type="paragraph" w:styleId="Nadpis4">
    <w:name w:val="heading 4"/>
    <w:basedOn w:val="Normln"/>
    <w:next w:val="Normln"/>
    <w:qFormat/>
    <w:rsid w:val="00276604"/>
    <w:pPr>
      <w:keepNext/>
      <w:ind w:left="360"/>
      <w:outlineLvl w:val="3"/>
    </w:pPr>
    <w:rPr>
      <w:b/>
      <w:bCs/>
      <w:sz w:val="20"/>
    </w:rPr>
  </w:style>
  <w:style w:type="paragraph" w:styleId="Nadpis5">
    <w:name w:val="heading 5"/>
    <w:basedOn w:val="Normln"/>
    <w:next w:val="Normln"/>
    <w:qFormat/>
    <w:rsid w:val="00276604"/>
    <w:pPr>
      <w:keepNext/>
      <w:ind w:left="3420"/>
      <w:outlineLvl w:val="4"/>
    </w:pPr>
    <w:rPr>
      <w:b/>
      <w:bCs/>
      <w:sz w:val="20"/>
    </w:rPr>
  </w:style>
  <w:style w:type="paragraph" w:styleId="Nadpis6">
    <w:name w:val="heading 6"/>
    <w:basedOn w:val="Normln"/>
    <w:next w:val="Normln"/>
    <w:qFormat/>
    <w:rsid w:val="00276604"/>
    <w:pPr>
      <w:keepNext/>
      <w:ind w:firstLine="708"/>
      <w:outlineLvl w:val="5"/>
    </w:pPr>
    <w:rPr>
      <w:b/>
      <w:bCs/>
      <w:color w:val="800000"/>
      <w:sz w:val="20"/>
    </w:rPr>
  </w:style>
  <w:style w:type="paragraph" w:styleId="Nadpis8">
    <w:name w:val="heading 8"/>
    <w:basedOn w:val="Normln"/>
    <w:next w:val="Normln"/>
    <w:qFormat/>
    <w:rsid w:val="00F8158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76604"/>
    <w:pPr>
      <w:jc w:val="both"/>
    </w:pPr>
  </w:style>
  <w:style w:type="paragraph" w:styleId="Podtitul">
    <w:name w:val="Subtitle"/>
    <w:basedOn w:val="Normln"/>
    <w:qFormat/>
    <w:rsid w:val="00276604"/>
    <w:pPr>
      <w:jc w:val="center"/>
    </w:pPr>
    <w:rPr>
      <w:b/>
      <w:bCs/>
      <w:spacing w:val="80"/>
    </w:rPr>
  </w:style>
  <w:style w:type="paragraph" w:styleId="Zhlav">
    <w:name w:val="header"/>
    <w:basedOn w:val="Normln"/>
    <w:link w:val="ZhlavChar"/>
    <w:uiPriority w:val="99"/>
    <w:rsid w:val="00276604"/>
    <w:pPr>
      <w:spacing w:line="240" w:lineRule="exact"/>
    </w:pPr>
    <w:rPr>
      <w:rFonts w:ascii="Trebuchet MS" w:hAnsi="Trebuchet MS"/>
      <w:sz w:val="20"/>
      <w:szCs w:val="20"/>
    </w:rPr>
  </w:style>
  <w:style w:type="paragraph" w:styleId="Zpat">
    <w:name w:val="footer"/>
    <w:basedOn w:val="Normln"/>
    <w:link w:val="ZpatChar"/>
    <w:uiPriority w:val="99"/>
    <w:rsid w:val="00276604"/>
    <w:pPr>
      <w:tabs>
        <w:tab w:val="center" w:pos="4536"/>
        <w:tab w:val="right" w:pos="9072"/>
      </w:tabs>
      <w:spacing w:line="260" w:lineRule="exact"/>
    </w:pPr>
    <w:rPr>
      <w:rFonts w:ascii="Trebuchet MS" w:hAnsi="Trebuchet MS"/>
      <w:sz w:val="22"/>
      <w:szCs w:val="20"/>
    </w:rPr>
  </w:style>
  <w:style w:type="character" w:styleId="Siln">
    <w:name w:val="Strong"/>
    <w:basedOn w:val="Standardnpsmoodstavce"/>
    <w:uiPriority w:val="22"/>
    <w:qFormat/>
    <w:rsid w:val="00276604"/>
    <w:rPr>
      <w:b/>
      <w:bCs/>
    </w:rPr>
  </w:style>
  <w:style w:type="paragraph" w:styleId="Zkladntextodsazen">
    <w:name w:val="Body Text Indent"/>
    <w:basedOn w:val="Normln"/>
    <w:rsid w:val="00276604"/>
    <w:pPr>
      <w:widowControl w:val="0"/>
      <w:ind w:left="708"/>
    </w:pPr>
    <w:rPr>
      <w:i/>
      <w:iCs/>
      <w:snapToGrid w:val="0"/>
      <w:color w:val="000080"/>
      <w:sz w:val="20"/>
    </w:rPr>
  </w:style>
  <w:style w:type="paragraph" w:styleId="Zkladntext2">
    <w:name w:val="Body Text 2"/>
    <w:basedOn w:val="Normln"/>
    <w:rsid w:val="00276604"/>
    <w:rPr>
      <w:i/>
      <w:iCs/>
      <w:color w:val="000080"/>
      <w:sz w:val="18"/>
    </w:rPr>
  </w:style>
  <w:style w:type="paragraph" w:styleId="Zkladntext3">
    <w:name w:val="Body Text 3"/>
    <w:basedOn w:val="Normln"/>
    <w:rsid w:val="00276604"/>
    <w:rPr>
      <w:b/>
      <w:bCs/>
    </w:rPr>
  </w:style>
  <w:style w:type="paragraph" w:customStyle="1" w:styleId="Textbodu">
    <w:name w:val="Text bodu"/>
    <w:basedOn w:val="Normln"/>
    <w:rsid w:val="00821407"/>
    <w:pPr>
      <w:numPr>
        <w:ilvl w:val="2"/>
        <w:numId w:val="1"/>
      </w:numPr>
      <w:jc w:val="both"/>
      <w:outlineLvl w:val="8"/>
    </w:pPr>
    <w:rPr>
      <w:szCs w:val="20"/>
    </w:rPr>
  </w:style>
  <w:style w:type="paragraph" w:customStyle="1" w:styleId="Textpsmene">
    <w:name w:val="Text písmene"/>
    <w:basedOn w:val="Normln"/>
    <w:rsid w:val="00821407"/>
    <w:pPr>
      <w:numPr>
        <w:ilvl w:val="1"/>
        <w:numId w:val="1"/>
      </w:numPr>
      <w:jc w:val="both"/>
      <w:outlineLvl w:val="7"/>
    </w:pPr>
    <w:rPr>
      <w:szCs w:val="20"/>
    </w:rPr>
  </w:style>
  <w:style w:type="paragraph" w:customStyle="1" w:styleId="Textodstavce">
    <w:name w:val="Text odstavce"/>
    <w:basedOn w:val="Normln"/>
    <w:rsid w:val="00821407"/>
    <w:pPr>
      <w:numPr>
        <w:numId w:val="1"/>
      </w:numPr>
      <w:tabs>
        <w:tab w:val="left" w:pos="851"/>
      </w:tabs>
      <w:spacing w:before="120" w:after="120"/>
      <w:jc w:val="both"/>
      <w:outlineLvl w:val="6"/>
    </w:pPr>
    <w:rPr>
      <w:szCs w:val="20"/>
    </w:rPr>
  </w:style>
  <w:style w:type="paragraph" w:styleId="Zkladntextodsazen2">
    <w:name w:val="Body Text Indent 2"/>
    <w:basedOn w:val="Normln"/>
    <w:rsid w:val="00DF043E"/>
    <w:pPr>
      <w:spacing w:after="120" w:line="480" w:lineRule="auto"/>
      <w:ind w:left="283"/>
      <w:jc w:val="both"/>
    </w:pPr>
    <w:rPr>
      <w:szCs w:val="20"/>
    </w:rPr>
  </w:style>
  <w:style w:type="paragraph" w:customStyle="1" w:styleId="Zkladntext21">
    <w:name w:val="Základní text 21"/>
    <w:basedOn w:val="Normln"/>
    <w:rsid w:val="00DF043E"/>
    <w:pPr>
      <w:jc w:val="both"/>
    </w:pPr>
    <w:rPr>
      <w:rFonts w:ascii="Arial" w:hAnsi="Arial"/>
      <w:b/>
      <w:sz w:val="22"/>
      <w:szCs w:val="20"/>
    </w:rPr>
  </w:style>
  <w:style w:type="paragraph" w:styleId="Zkladntextodsazen3">
    <w:name w:val="Body Text Indent 3"/>
    <w:basedOn w:val="Normln"/>
    <w:rsid w:val="004472A8"/>
    <w:pPr>
      <w:spacing w:after="120"/>
      <w:ind w:left="283"/>
    </w:pPr>
    <w:rPr>
      <w:sz w:val="16"/>
      <w:szCs w:val="16"/>
    </w:rPr>
  </w:style>
  <w:style w:type="paragraph" w:styleId="Prosttext">
    <w:name w:val="Plain Text"/>
    <w:basedOn w:val="Normln"/>
    <w:rsid w:val="00A04C1C"/>
    <w:rPr>
      <w:rFonts w:ascii="Courier New" w:hAnsi="Courier New"/>
      <w:sz w:val="20"/>
      <w:szCs w:val="20"/>
    </w:rPr>
  </w:style>
  <w:style w:type="paragraph" w:styleId="Rozloendokumentu">
    <w:name w:val="Document Map"/>
    <w:basedOn w:val="Normln"/>
    <w:link w:val="RozloendokumentuChar"/>
    <w:uiPriority w:val="99"/>
    <w:semiHidden/>
    <w:rsid w:val="00C05779"/>
    <w:pPr>
      <w:shd w:val="clear" w:color="auto" w:fill="000080"/>
    </w:pPr>
    <w:rPr>
      <w:rFonts w:ascii="Tahoma" w:hAnsi="Tahoma" w:cs="Tahoma"/>
      <w:sz w:val="20"/>
      <w:szCs w:val="20"/>
    </w:rPr>
  </w:style>
  <w:style w:type="paragraph" w:customStyle="1" w:styleId="WW-Zkladntextodsazen2">
    <w:name w:val="WW-Základní text odsazený 2"/>
    <w:basedOn w:val="Normln"/>
    <w:rsid w:val="00542638"/>
    <w:pPr>
      <w:suppressAutoHyphens/>
      <w:spacing w:before="120"/>
      <w:ind w:firstLine="708"/>
      <w:jc w:val="both"/>
    </w:pPr>
    <w:rPr>
      <w:rFonts w:ascii="Arial" w:hAnsi="Arial"/>
      <w:color w:val="800000"/>
      <w:sz w:val="20"/>
      <w:szCs w:val="20"/>
      <w:lang w:eastAsia="ar-SA"/>
    </w:rPr>
  </w:style>
  <w:style w:type="paragraph" w:customStyle="1" w:styleId="WW-Zkladntextodsazen31">
    <w:name w:val="WW-Základní text odsazený 31"/>
    <w:basedOn w:val="Normln"/>
    <w:rsid w:val="00542638"/>
    <w:pPr>
      <w:suppressAutoHyphens/>
      <w:spacing w:before="120"/>
      <w:ind w:firstLine="708"/>
      <w:jc w:val="both"/>
    </w:pPr>
    <w:rPr>
      <w:rFonts w:ascii="Arial" w:hAnsi="Arial"/>
      <w:sz w:val="20"/>
      <w:szCs w:val="20"/>
      <w:lang w:eastAsia="ar-SA"/>
    </w:rPr>
  </w:style>
  <w:style w:type="character" w:styleId="Hypertextovodkaz">
    <w:name w:val="Hyperlink"/>
    <w:basedOn w:val="Standardnpsmoodstavce"/>
    <w:uiPriority w:val="99"/>
    <w:rsid w:val="00C80C25"/>
    <w:rPr>
      <w:color w:val="0000FF"/>
      <w:u w:val="single"/>
    </w:rPr>
  </w:style>
  <w:style w:type="character" w:styleId="slostrnky">
    <w:name w:val="page number"/>
    <w:basedOn w:val="Standardnpsmoodstavce"/>
    <w:rsid w:val="00045FCC"/>
  </w:style>
  <w:style w:type="paragraph" w:styleId="Textbubliny">
    <w:name w:val="Balloon Text"/>
    <w:basedOn w:val="Normln"/>
    <w:link w:val="TextbublinyChar"/>
    <w:uiPriority w:val="99"/>
    <w:semiHidden/>
    <w:rsid w:val="00042C3B"/>
    <w:rPr>
      <w:rFonts w:ascii="Tahoma" w:hAnsi="Tahoma" w:cs="Tahoma"/>
      <w:sz w:val="16"/>
      <w:szCs w:val="16"/>
    </w:rPr>
  </w:style>
  <w:style w:type="character" w:customStyle="1" w:styleId="FontStyle14">
    <w:name w:val="Font Style14"/>
    <w:basedOn w:val="Standardnpsmoodstavce"/>
    <w:uiPriority w:val="99"/>
    <w:rsid w:val="002962CE"/>
    <w:rPr>
      <w:rFonts w:ascii="Arial" w:hAnsi="Arial" w:cs="Arial"/>
      <w:sz w:val="20"/>
      <w:szCs w:val="20"/>
    </w:rPr>
  </w:style>
  <w:style w:type="paragraph" w:customStyle="1" w:styleId="Rozdlovnk">
    <w:name w:val="Rozdělovník"/>
    <w:basedOn w:val="Normln"/>
    <w:uiPriority w:val="99"/>
    <w:rsid w:val="006564A6"/>
    <w:pPr>
      <w:tabs>
        <w:tab w:val="left" w:pos="567"/>
      </w:tabs>
      <w:autoSpaceDE w:val="0"/>
      <w:autoSpaceDN w:val="0"/>
    </w:pPr>
  </w:style>
  <w:style w:type="paragraph" w:customStyle="1" w:styleId="KRUTEXTODSTAVCE">
    <w:name w:val="_KRU_TEXT_ODSTAVCE"/>
    <w:basedOn w:val="Normln"/>
    <w:rsid w:val="006564A6"/>
    <w:pPr>
      <w:spacing w:line="288" w:lineRule="auto"/>
    </w:pPr>
    <w:rPr>
      <w:rFonts w:ascii="Arial" w:hAnsi="Arial" w:cs="Arial"/>
      <w:sz w:val="22"/>
    </w:rPr>
  </w:style>
  <w:style w:type="paragraph" w:customStyle="1" w:styleId="Style30">
    <w:name w:val="Style30"/>
    <w:basedOn w:val="Normln"/>
    <w:rsid w:val="006564A6"/>
    <w:pPr>
      <w:widowControl w:val="0"/>
      <w:autoSpaceDE w:val="0"/>
      <w:autoSpaceDN w:val="0"/>
      <w:adjustRightInd w:val="0"/>
      <w:spacing w:line="230" w:lineRule="exact"/>
      <w:jc w:val="both"/>
    </w:pPr>
  </w:style>
  <w:style w:type="character" w:customStyle="1" w:styleId="FontStyle84">
    <w:name w:val="Font Style84"/>
    <w:basedOn w:val="Standardnpsmoodstavce"/>
    <w:rsid w:val="006564A6"/>
    <w:rPr>
      <w:rFonts w:ascii="Times New Roman" w:hAnsi="Times New Roman" w:cs="Times New Roman"/>
      <w:sz w:val="16"/>
      <w:szCs w:val="16"/>
    </w:rPr>
  </w:style>
  <w:style w:type="table" w:styleId="Mkatabulky">
    <w:name w:val="Table Grid"/>
    <w:basedOn w:val="Normlntabulka"/>
    <w:rsid w:val="0032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le">
    <w:name w:val="Text pole"/>
    <w:basedOn w:val="Normln"/>
    <w:rsid w:val="003223FA"/>
    <w:pPr>
      <w:spacing w:before="60" w:after="60"/>
    </w:pPr>
    <w:rPr>
      <w:sz w:val="20"/>
      <w:szCs w:val="20"/>
      <w:lang w:val="en-US" w:eastAsia="en-US" w:bidi="en-US"/>
    </w:rPr>
  </w:style>
  <w:style w:type="character" w:customStyle="1" w:styleId="FontStyle47">
    <w:name w:val="Font Style47"/>
    <w:basedOn w:val="Standardnpsmoodstavce"/>
    <w:uiPriority w:val="99"/>
    <w:rsid w:val="00896BFF"/>
    <w:rPr>
      <w:rFonts w:ascii="Times New Roman" w:hAnsi="Times New Roman" w:cs="Times New Roman"/>
      <w:sz w:val="24"/>
      <w:szCs w:val="24"/>
    </w:rPr>
  </w:style>
  <w:style w:type="character" w:customStyle="1" w:styleId="FontStyle11">
    <w:name w:val="Font Style11"/>
    <w:basedOn w:val="Standardnpsmoodstavce"/>
    <w:uiPriority w:val="99"/>
    <w:rsid w:val="00FC4428"/>
    <w:rPr>
      <w:rFonts w:ascii="Arial Unicode MS" w:eastAsia="Arial Unicode MS" w:cs="Arial Unicode MS"/>
      <w:b/>
      <w:bCs/>
      <w:sz w:val="22"/>
      <w:szCs w:val="22"/>
    </w:rPr>
  </w:style>
  <w:style w:type="paragraph" w:customStyle="1" w:styleId="Style17">
    <w:name w:val="Style17"/>
    <w:basedOn w:val="Normln"/>
    <w:uiPriority w:val="99"/>
    <w:rsid w:val="00917021"/>
    <w:pPr>
      <w:widowControl w:val="0"/>
      <w:autoSpaceDE w:val="0"/>
      <w:autoSpaceDN w:val="0"/>
      <w:adjustRightInd w:val="0"/>
      <w:spacing w:line="234" w:lineRule="exact"/>
    </w:pPr>
    <w:rPr>
      <w:rFonts w:ascii="Arial" w:hAnsi="Arial" w:cs="Arial"/>
    </w:rPr>
  </w:style>
  <w:style w:type="character" w:customStyle="1" w:styleId="FontStyle28">
    <w:name w:val="Font Style28"/>
    <w:basedOn w:val="Standardnpsmoodstavce"/>
    <w:uiPriority w:val="99"/>
    <w:rsid w:val="00917021"/>
    <w:rPr>
      <w:rFonts w:ascii="Times New Roman" w:hAnsi="Times New Roman" w:cs="Times New Roman"/>
      <w:sz w:val="18"/>
      <w:szCs w:val="18"/>
    </w:rPr>
  </w:style>
  <w:style w:type="paragraph" w:customStyle="1" w:styleId="Style15">
    <w:name w:val="Style15"/>
    <w:basedOn w:val="Normln"/>
    <w:uiPriority w:val="99"/>
    <w:rsid w:val="00917021"/>
    <w:pPr>
      <w:widowControl w:val="0"/>
      <w:autoSpaceDE w:val="0"/>
      <w:autoSpaceDN w:val="0"/>
      <w:adjustRightInd w:val="0"/>
      <w:spacing w:line="238" w:lineRule="exact"/>
      <w:jc w:val="both"/>
    </w:pPr>
    <w:rPr>
      <w:rFonts w:ascii="Arial" w:hAnsi="Arial" w:cs="Arial"/>
    </w:rPr>
  </w:style>
  <w:style w:type="character" w:customStyle="1" w:styleId="FontStyle26">
    <w:name w:val="Font Style26"/>
    <w:basedOn w:val="Standardnpsmoodstavce"/>
    <w:uiPriority w:val="99"/>
    <w:rsid w:val="00917021"/>
    <w:rPr>
      <w:rFonts w:ascii="Trebuchet MS" w:hAnsi="Trebuchet MS" w:cs="Trebuchet MS"/>
      <w:i/>
      <w:iCs/>
      <w:sz w:val="14"/>
      <w:szCs w:val="14"/>
    </w:rPr>
  </w:style>
  <w:style w:type="paragraph" w:styleId="Titulek">
    <w:name w:val="caption"/>
    <w:basedOn w:val="Normln"/>
    <w:next w:val="Normln"/>
    <w:uiPriority w:val="35"/>
    <w:unhideWhenUsed/>
    <w:qFormat/>
    <w:rsid w:val="00796861"/>
    <w:pPr>
      <w:spacing w:after="200"/>
    </w:pPr>
    <w:rPr>
      <w:rFonts w:ascii="Trebuchet MS" w:hAnsi="Trebuchet MS"/>
      <w:b/>
      <w:bCs/>
      <w:color w:val="4F81BD" w:themeColor="accent1"/>
      <w:sz w:val="18"/>
      <w:szCs w:val="18"/>
    </w:rPr>
  </w:style>
  <w:style w:type="numbering" w:customStyle="1" w:styleId="Bezseznamu1">
    <w:name w:val="Bez seznamu1"/>
    <w:next w:val="Bezseznamu"/>
    <w:uiPriority w:val="99"/>
    <w:semiHidden/>
    <w:unhideWhenUsed/>
    <w:rsid w:val="00796861"/>
  </w:style>
  <w:style w:type="paragraph" w:customStyle="1" w:styleId="Adresa">
    <w:name w:val="Adresa"/>
    <w:basedOn w:val="Normln"/>
    <w:next w:val="Normln"/>
    <w:rsid w:val="00796861"/>
    <w:pPr>
      <w:spacing w:line="260" w:lineRule="exact"/>
    </w:pPr>
    <w:rPr>
      <w:rFonts w:ascii="Trebuchet MS" w:hAnsi="Trebuchet MS"/>
      <w:sz w:val="22"/>
      <w:szCs w:val="20"/>
    </w:rPr>
  </w:style>
  <w:style w:type="paragraph" w:styleId="Odstavecseseznamem">
    <w:name w:val="List Paragraph"/>
    <w:basedOn w:val="Normln"/>
    <w:uiPriority w:val="34"/>
    <w:qFormat/>
    <w:rsid w:val="00796861"/>
    <w:pPr>
      <w:spacing w:line="260" w:lineRule="exact"/>
      <w:ind w:left="720"/>
      <w:contextualSpacing/>
    </w:pPr>
    <w:rPr>
      <w:rFonts w:ascii="Trebuchet MS" w:hAnsi="Trebuchet MS"/>
      <w:sz w:val="22"/>
      <w:szCs w:val="20"/>
    </w:rPr>
  </w:style>
  <w:style w:type="paragraph" w:customStyle="1" w:styleId="Style2">
    <w:name w:val="Style2"/>
    <w:basedOn w:val="Normln"/>
    <w:uiPriority w:val="99"/>
    <w:rsid w:val="00796861"/>
    <w:pPr>
      <w:widowControl w:val="0"/>
      <w:autoSpaceDE w:val="0"/>
      <w:autoSpaceDN w:val="0"/>
      <w:adjustRightInd w:val="0"/>
      <w:spacing w:line="274" w:lineRule="exact"/>
      <w:jc w:val="both"/>
    </w:pPr>
    <w:rPr>
      <w:rFonts w:ascii="Tahoma" w:eastAsiaTheme="minorEastAsia" w:hAnsi="Tahoma" w:cs="Tahoma"/>
    </w:rPr>
  </w:style>
  <w:style w:type="paragraph" w:customStyle="1" w:styleId="Style3">
    <w:name w:val="Style3"/>
    <w:basedOn w:val="Normln"/>
    <w:uiPriority w:val="99"/>
    <w:rsid w:val="00796861"/>
    <w:pPr>
      <w:widowControl w:val="0"/>
      <w:autoSpaceDE w:val="0"/>
      <w:autoSpaceDN w:val="0"/>
      <w:adjustRightInd w:val="0"/>
      <w:spacing w:line="266" w:lineRule="exact"/>
      <w:ind w:firstLine="706"/>
    </w:pPr>
    <w:rPr>
      <w:rFonts w:ascii="Tahoma" w:eastAsiaTheme="minorEastAsia" w:hAnsi="Tahoma" w:cs="Tahoma"/>
    </w:rPr>
  </w:style>
  <w:style w:type="paragraph" w:customStyle="1" w:styleId="Style4">
    <w:name w:val="Style4"/>
    <w:basedOn w:val="Normln"/>
    <w:uiPriority w:val="99"/>
    <w:rsid w:val="00796861"/>
    <w:pPr>
      <w:widowControl w:val="0"/>
      <w:autoSpaceDE w:val="0"/>
      <w:autoSpaceDN w:val="0"/>
      <w:adjustRightInd w:val="0"/>
      <w:spacing w:line="266" w:lineRule="exact"/>
    </w:pPr>
    <w:rPr>
      <w:rFonts w:ascii="Tahoma" w:eastAsiaTheme="minorEastAsia" w:hAnsi="Tahoma" w:cs="Tahoma"/>
    </w:rPr>
  </w:style>
  <w:style w:type="paragraph" w:customStyle="1" w:styleId="Style8">
    <w:name w:val="Style8"/>
    <w:basedOn w:val="Normln"/>
    <w:uiPriority w:val="99"/>
    <w:rsid w:val="00796861"/>
    <w:pPr>
      <w:widowControl w:val="0"/>
      <w:autoSpaceDE w:val="0"/>
      <w:autoSpaceDN w:val="0"/>
      <w:adjustRightInd w:val="0"/>
    </w:pPr>
    <w:rPr>
      <w:rFonts w:ascii="Tahoma" w:eastAsiaTheme="minorEastAsia" w:hAnsi="Tahoma" w:cs="Tahoma"/>
    </w:rPr>
  </w:style>
  <w:style w:type="character" w:customStyle="1" w:styleId="FontStyle15">
    <w:name w:val="Font Style15"/>
    <w:basedOn w:val="Standardnpsmoodstavce"/>
    <w:uiPriority w:val="99"/>
    <w:rsid w:val="00796861"/>
    <w:rPr>
      <w:rFonts w:ascii="Tahoma" w:hAnsi="Tahoma" w:cs="Tahoma"/>
      <w:sz w:val="18"/>
      <w:szCs w:val="18"/>
    </w:rPr>
  </w:style>
  <w:style w:type="character" w:customStyle="1" w:styleId="FontStyle35">
    <w:name w:val="Font Style35"/>
    <w:basedOn w:val="Standardnpsmoodstavce"/>
    <w:uiPriority w:val="99"/>
    <w:rsid w:val="00796861"/>
    <w:rPr>
      <w:rFonts w:ascii="Arial" w:hAnsi="Arial" w:cs="Arial"/>
      <w:sz w:val="20"/>
      <w:szCs w:val="20"/>
    </w:rPr>
  </w:style>
  <w:style w:type="character" w:customStyle="1" w:styleId="FontStyle36">
    <w:name w:val="Font Style36"/>
    <w:basedOn w:val="Standardnpsmoodstavce"/>
    <w:uiPriority w:val="99"/>
    <w:rsid w:val="00796861"/>
    <w:rPr>
      <w:rFonts w:ascii="Arial" w:hAnsi="Arial" w:cs="Arial"/>
      <w:b/>
      <w:bCs/>
      <w:sz w:val="20"/>
      <w:szCs w:val="20"/>
    </w:rPr>
  </w:style>
  <w:style w:type="character" w:customStyle="1" w:styleId="FontStyle41">
    <w:name w:val="Font Style41"/>
    <w:basedOn w:val="Standardnpsmoodstavce"/>
    <w:uiPriority w:val="99"/>
    <w:rsid w:val="00796861"/>
    <w:rPr>
      <w:rFonts w:ascii="Arial" w:hAnsi="Arial" w:cs="Arial"/>
      <w:b/>
      <w:bCs/>
      <w:sz w:val="20"/>
      <w:szCs w:val="20"/>
    </w:rPr>
  </w:style>
  <w:style w:type="character" w:customStyle="1" w:styleId="FontStyle39">
    <w:name w:val="Font Style39"/>
    <w:basedOn w:val="Standardnpsmoodstavce"/>
    <w:uiPriority w:val="99"/>
    <w:rsid w:val="00796861"/>
    <w:rPr>
      <w:rFonts w:ascii="Arial" w:hAnsi="Arial" w:cs="Arial"/>
      <w:b/>
      <w:bCs/>
      <w:i/>
      <w:iCs/>
      <w:sz w:val="20"/>
      <w:szCs w:val="20"/>
    </w:rPr>
  </w:style>
  <w:style w:type="paragraph" w:customStyle="1" w:styleId="Style19">
    <w:name w:val="Style19"/>
    <w:basedOn w:val="Normln"/>
    <w:uiPriority w:val="99"/>
    <w:rsid w:val="00796861"/>
    <w:pPr>
      <w:widowControl w:val="0"/>
      <w:autoSpaceDE w:val="0"/>
      <w:autoSpaceDN w:val="0"/>
      <w:adjustRightInd w:val="0"/>
      <w:spacing w:line="230" w:lineRule="exact"/>
      <w:ind w:hanging="353"/>
      <w:jc w:val="both"/>
    </w:pPr>
    <w:rPr>
      <w:rFonts w:ascii="Arial" w:eastAsiaTheme="minorEastAsia" w:hAnsi="Arial" w:cs="Arial"/>
    </w:rPr>
  </w:style>
  <w:style w:type="paragraph" w:customStyle="1" w:styleId="Style20">
    <w:name w:val="Style20"/>
    <w:basedOn w:val="Normln"/>
    <w:uiPriority w:val="99"/>
    <w:rsid w:val="00796861"/>
    <w:pPr>
      <w:widowControl w:val="0"/>
      <w:autoSpaceDE w:val="0"/>
      <w:autoSpaceDN w:val="0"/>
      <w:adjustRightInd w:val="0"/>
    </w:pPr>
    <w:rPr>
      <w:rFonts w:ascii="Arial" w:eastAsiaTheme="minorEastAsia" w:hAnsi="Arial" w:cs="Arial"/>
    </w:rPr>
  </w:style>
  <w:style w:type="paragraph" w:customStyle="1" w:styleId="Style24">
    <w:name w:val="Style24"/>
    <w:basedOn w:val="Normln"/>
    <w:uiPriority w:val="99"/>
    <w:rsid w:val="00796861"/>
    <w:pPr>
      <w:widowControl w:val="0"/>
      <w:autoSpaceDE w:val="0"/>
      <w:autoSpaceDN w:val="0"/>
      <w:adjustRightInd w:val="0"/>
      <w:spacing w:line="274" w:lineRule="exact"/>
    </w:pPr>
    <w:rPr>
      <w:rFonts w:ascii="Arial" w:eastAsiaTheme="minorEastAsia" w:hAnsi="Arial" w:cs="Arial"/>
    </w:rPr>
  </w:style>
  <w:style w:type="character" w:customStyle="1" w:styleId="ZhlavChar">
    <w:name w:val="Záhlaví Char"/>
    <w:basedOn w:val="Standardnpsmoodstavce"/>
    <w:link w:val="Zhlav"/>
    <w:uiPriority w:val="99"/>
    <w:rsid w:val="00796861"/>
    <w:rPr>
      <w:rFonts w:ascii="Trebuchet MS" w:hAnsi="Trebuchet MS"/>
    </w:rPr>
  </w:style>
  <w:style w:type="character" w:customStyle="1" w:styleId="ZpatChar">
    <w:name w:val="Zápatí Char"/>
    <w:basedOn w:val="Standardnpsmoodstavce"/>
    <w:link w:val="Zpat"/>
    <w:uiPriority w:val="99"/>
    <w:rsid w:val="00796861"/>
    <w:rPr>
      <w:rFonts w:ascii="Trebuchet MS" w:hAnsi="Trebuchet MS"/>
      <w:sz w:val="22"/>
    </w:rPr>
  </w:style>
  <w:style w:type="character" w:customStyle="1" w:styleId="TextbublinyChar">
    <w:name w:val="Text bubliny Char"/>
    <w:basedOn w:val="Standardnpsmoodstavce"/>
    <w:link w:val="Textbubliny"/>
    <w:uiPriority w:val="99"/>
    <w:semiHidden/>
    <w:rsid w:val="00796861"/>
    <w:rPr>
      <w:rFonts w:ascii="Tahoma" w:hAnsi="Tahoma" w:cs="Tahoma"/>
      <w:sz w:val="16"/>
      <w:szCs w:val="16"/>
    </w:rPr>
  </w:style>
  <w:style w:type="character" w:customStyle="1" w:styleId="Nadpis1Char">
    <w:name w:val="Nadpis 1 Char"/>
    <w:basedOn w:val="Standardnpsmoodstavce"/>
    <w:link w:val="Nadpis1"/>
    <w:rsid w:val="00796861"/>
    <w:rPr>
      <w:szCs w:val="24"/>
      <w:u w:val="single"/>
    </w:rPr>
  </w:style>
  <w:style w:type="character" w:customStyle="1" w:styleId="Nadpis2Char">
    <w:name w:val="Nadpis 2 Char"/>
    <w:basedOn w:val="Standardnpsmoodstavce"/>
    <w:link w:val="Nadpis2"/>
    <w:uiPriority w:val="9"/>
    <w:rsid w:val="00796861"/>
    <w:rPr>
      <w:bCs/>
      <w:i/>
      <w:iCs/>
      <w:szCs w:val="24"/>
    </w:rPr>
  </w:style>
  <w:style w:type="paragraph" w:customStyle="1" w:styleId="Style6">
    <w:name w:val="Style6"/>
    <w:basedOn w:val="Normln"/>
    <w:uiPriority w:val="99"/>
    <w:rsid w:val="00796861"/>
    <w:pPr>
      <w:widowControl w:val="0"/>
      <w:autoSpaceDE w:val="0"/>
      <w:autoSpaceDN w:val="0"/>
      <w:adjustRightInd w:val="0"/>
      <w:spacing w:line="230" w:lineRule="exact"/>
    </w:pPr>
    <w:rPr>
      <w:rFonts w:ascii="Arial" w:eastAsiaTheme="minorEastAsia" w:hAnsi="Arial" w:cs="Arial"/>
    </w:rPr>
  </w:style>
  <w:style w:type="character" w:customStyle="1" w:styleId="FontStyle37">
    <w:name w:val="Font Style37"/>
    <w:basedOn w:val="Standardnpsmoodstavce"/>
    <w:uiPriority w:val="99"/>
    <w:rsid w:val="00796861"/>
    <w:rPr>
      <w:rFonts w:ascii="Times New Roman" w:hAnsi="Times New Roman" w:cs="Times New Roman"/>
      <w:b/>
      <w:bCs/>
      <w:sz w:val="18"/>
      <w:szCs w:val="18"/>
    </w:rPr>
  </w:style>
  <w:style w:type="character" w:customStyle="1" w:styleId="FontStyle50">
    <w:name w:val="Font Style50"/>
    <w:basedOn w:val="Standardnpsmoodstavce"/>
    <w:uiPriority w:val="99"/>
    <w:rsid w:val="00796861"/>
    <w:rPr>
      <w:rFonts w:ascii="Times New Roman" w:hAnsi="Times New Roman" w:cs="Times New Roman"/>
      <w:spacing w:val="-10"/>
      <w:sz w:val="24"/>
      <w:szCs w:val="24"/>
    </w:rPr>
  </w:style>
  <w:style w:type="paragraph" w:customStyle="1" w:styleId="Style29">
    <w:name w:val="Style29"/>
    <w:basedOn w:val="Normln"/>
    <w:uiPriority w:val="99"/>
    <w:rsid w:val="00796861"/>
    <w:pPr>
      <w:widowControl w:val="0"/>
      <w:autoSpaceDE w:val="0"/>
      <w:autoSpaceDN w:val="0"/>
      <w:adjustRightInd w:val="0"/>
      <w:spacing w:line="317" w:lineRule="exact"/>
    </w:pPr>
    <w:rPr>
      <w:rFonts w:ascii="Arial" w:eastAsiaTheme="minorEastAsia" w:hAnsi="Arial" w:cs="Arial"/>
    </w:rPr>
  </w:style>
  <w:style w:type="paragraph" w:customStyle="1" w:styleId="Style31">
    <w:name w:val="Style31"/>
    <w:basedOn w:val="Normln"/>
    <w:uiPriority w:val="99"/>
    <w:rsid w:val="00796861"/>
    <w:pPr>
      <w:widowControl w:val="0"/>
      <w:autoSpaceDE w:val="0"/>
      <w:autoSpaceDN w:val="0"/>
      <w:adjustRightInd w:val="0"/>
      <w:spacing w:line="367" w:lineRule="exact"/>
      <w:jc w:val="both"/>
    </w:pPr>
    <w:rPr>
      <w:rFonts w:ascii="Arial" w:eastAsiaTheme="minorEastAsia" w:hAnsi="Arial" w:cs="Arial"/>
    </w:rPr>
  </w:style>
  <w:style w:type="paragraph" w:customStyle="1" w:styleId="Style11">
    <w:name w:val="Style11"/>
    <w:basedOn w:val="Normln"/>
    <w:uiPriority w:val="99"/>
    <w:rsid w:val="00796861"/>
    <w:pPr>
      <w:widowControl w:val="0"/>
      <w:autoSpaceDE w:val="0"/>
      <w:autoSpaceDN w:val="0"/>
      <w:adjustRightInd w:val="0"/>
      <w:spacing w:line="274" w:lineRule="exact"/>
    </w:pPr>
    <w:rPr>
      <w:rFonts w:ascii="Constantia" w:eastAsiaTheme="minorEastAsia" w:hAnsi="Constantia" w:cstheme="minorBidi"/>
    </w:rPr>
  </w:style>
  <w:style w:type="paragraph" w:customStyle="1" w:styleId="Style13">
    <w:name w:val="Style13"/>
    <w:basedOn w:val="Normln"/>
    <w:uiPriority w:val="99"/>
    <w:rsid w:val="00796861"/>
    <w:pPr>
      <w:widowControl w:val="0"/>
      <w:autoSpaceDE w:val="0"/>
      <w:autoSpaceDN w:val="0"/>
      <w:adjustRightInd w:val="0"/>
      <w:spacing w:line="277" w:lineRule="exact"/>
      <w:ind w:hanging="90"/>
    </w:pPr>
    <w:rPr>
      <w:rFonts w:ascii="Constantia" w:eastAsiaTheme="minorEastAsia" w:hAnsi="Constantia" w:cstheme="minorBidi"/>
    </w:rPr>
  </w:style>
  <w:style w:type="character" w:customStyle="1" w:styleId="FontStyle25">
    <w:name w:val="Font Style25"/>
    <w:basedOn w:val="Standardnpsmoodstavce"/>
    <w:uiPriority w:val="99"/>
    <w:rsid w:val="00796861"/>
    <w:rPr>
      <w:rFonts w:ascii="Times New Roman" w:hAnsi="Times New Roman" w:cs="Times New Roman"/>
      <w:sz w:val="20"/>
      <w:szCs w:val="20"/>
    </w:rPr>
  </w:style>
  <w:style w:type="paragraph" w:customStyle="1" w:styleId="Style10">
    <w:name w:val="Style10"/>
    <w:basedOn w:val="Normln"/>
    <w:uiPriority w:val="99"/>
    <w:rsid w:val="00796861"/>
    <w:pPr>
      <w:widowControl w:val="0"/>
      <w:autoSpaceDE w:val="0"/>
      <w:autoSpaceDN w:val="0"/>
      <w:adjustRightInd w:val="0"/>
      <w:spacing w:line="256" w:lineRule="exact"/>
      <w:jc w:val="both"/>
    </w:pPr>
    <w:rPr>
      <w:rFonts w:ascii="Arial Unicode MS" w:eastAsia="Arial Unicode MS" w:hAnsiTheme="minorHAnsi" w:cs="Arial Unicode MS"/>
    </w:rPr>
  </w:style>
  <w:style w:type="paragraph" w:styleId="Seznamobrzk">
    <w:name w:val="table of figures"/>
    <w:basedOn w:val="Normln"/>
    <w:next w:val="Normln"/>
    <w:uiPriority w:val="99"/>
    <w:unhideWhenUsed/>
    <w:rsid w:val="00796861"/>
    <w:pPr>
      <w:spacing w:line="260" w:lineRule="exact"/>
    </w:pPr>
    <w:rPr>
      <w:rFonts w:ascii="Trebuchet MS" w:hAnsi="Trebuchet MS"/>
      <w:sz w:val="22"/>
      <w:szCs w:val="20"/>
    </w:rPr>
  </w:style>
  <w:style w:type="paragraph" w:styleId="Nadpisobsahu">
    <w:name w:val="TOC Heading"/>
    <w:basedOn w:val="Nadpis1"/>
    <w:next w:val="Normln"/>
    <w:uiPriority w:val="39"/>
    <w:unhideWhenUsed/>
    <w:qFormat/>
    <w:rsid w:val="00796861"/>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Obsah1">
    <w:name w:val="toc 1"/>
    <w:basedOn w:val="Normln"/>
    <w:next w:val="Normln"/>
    <w:autoRedefine/>
    <w:uiPriority w:val="39"/>
    <w:unhideWhenUsed/>
    <w:qFormat/>
    <w:rsid w:val="00425B85"/>
    <w:pPr>
      <w:tabs>
        <w:tab w:val="left" w:pos="440"/>
        <w:tab w:val="right" w:leader="dot" w:pos="9781"/>
      </w:tabs>
      <w:spacing w:after="100" w:line="260" w:lineRule="exact"/>
    </w:pPr>
    <w:rPr>
      <w:rFonts w:ascii="Trebuchet MS" w:hAnsi="Trebuchet MS"/>
      <w:sz w:val="22"/>
      <w:szCs w:val="20"/>
    </w:rPr>
  </w:style>
  <w:style w:type="paragraph" w:styleId="Obsah2">
    <w:name w:val="toc 2"/>
    <w:basedOn w:val="Normln"/>
    <w:next w:val="Normln"/>
    <w:autoRedefine/>
    <w:uiPriority w:val="39"/>
    <w:unhideWhenUsed/>
    <w:qFormat/>
    <w:rsid w:val="005E5DC4"/>
    <w:pPr>
      <w:tabs>
        <w:tab w:val="left" w:pos="440"/>
        <w:tab w:val="left" w:pos="1843"/>
        <w:tab w:val="right" w:leader="dot" w:pos="9781"/>
      </w:tabs>
      <w:spacing w:after="100" w:line="260" w:lineRule="exact"/>
      <w:ind w:left="220"/>
      <w:jc w:val="both"/>
    </w:pPr>
    <w:rPr>
      <w:rFonts w:ascii="Trebuchet MS" w:hAnsi="Trebuchet MS"/>
      <w:sz w:val="22"/>
      <w:szCs w:val="20"/>
    </w:rPr>
  </w:style>
  <w:style w:type="character" w:customStyle="1" w:styleId="RozloendokumentuChar">
    <w:name w:val="Rozložení dokumentu Char"/>
    <w:basedOn w:val="Standardnpsmoodstavce"/>
    <w:link w:val="Rozloendokumentu"/>
    <w:uiPriority w:val="99"/>
    <w:semiHidden/>
    <w:rsid w:val="00796861"/>
    <w:rPr>
      <w:rFonts w:ascii="Tahoma" w:hAnsi="Tahoma" w:cs="Tahoma"/>
      <w:shd w:val="clear" w:color="auto" w:fill="000080"/>
    </w:rPr>
  </w:style>
  <w:style w:type="paragraph" w:customStyle="1" w:styleId="Default">
    <w:name w:val="Default"/>
    <w:rsid w:val="00796861"/>
    <w:pPr>
      <w:autoSpaceDE w:val="0"/>
      <w:autoSpaceDN w:val="0"/>
      <w:adjustRightInd w:val="0"/>
    </w:pPr>
    <w:rPr>
      <w:rFonts w:eastAsiaTheme="minorHAnsi"/>
      <w:color w:val="000000"/>
      <w:sz w:val="24"/>
      <w:szCs w:val="24"/>
      <w:lang w:eastAsia="en-US"/>
    </w:rPr>
  </w:style>
  <w:style w:type="paragraph" w:styleId="Textpoznpodarou">
    <w:name w:val="footnote text"/>
    <w:basedOn w:val="Normln"/>
    <w:link w:val="TextpoznpodarouChar"/>
    <w:uiPriority w:val="99"/>
    <w:unhideWhenUsed/>
    <w:rsid w:val="00796861"/>
    <w:rPr>
      <w:rFonts w:ascii="Trebuchet MS" w:hAnsi="Trebuchet MS"/>
      <w:sz w:val="20"/>
      <w:szCs w:val="20"/>
    </w:rPr>
  </w:style>
  <w:style w:type="character" w:customStyle="1" w:styleId="TextpoznpodarouChar">
    <w:name w:val="Text pozn. pod čarou Char"/>
    <w:basedOn w:val="Standardnpsmoodstavce"/>
    <w:link w:val="Textpoznpodarou"/>
    <w:uiPriority w:val="99"/>
    <w:rsid w:val="00796861"/>
    <w:rPr>
      <w:rFonts w:ascii="Trebuchet MS" w:hAnsi="Trebuchet MS"/>
    </w:rPr>
  </w:style>
  <w:style w:type="character" w:styleId="Znakapoznpodarou">
    <w:name w:val="footnote reference"/>
    <w:basedOn w:val="Standardnpsmoodstavce"/>
    <w:uiPriority w:val="99"/>
    <w:unhideWhenUsed/>
    <w:rsid w:val="00796861"/>
    <w:rPr>
      <w:vertAlign w:val="superscript"/>
    </w:rPr>
  </w:style>
  <w:style w:type="paragraph" w:customStyle="1" w:styleId="Style18">
    <w:name w:val="Style18"/>
    <w:basedOn w:val="Normln"/>
    <w:uiPriority w:val="99"/>
    <w:rsid w:val="005C5656"/>
    <w:pPr>
      <w:widowControl w:val="0"/>
      <w:autoSpaceDE w:val="0"/>
      <w:autoSpaceDN w:val="0"/>
      <w:adjustRightInd w:val="0"/>
      <w:spacing w:line="276" w:lineRule="exact"/>
      <w:ind w:hanging="349"/>
      <w:jc w:val="both"/>
    </w:pPr>
  </w:style>
  <w:style w:type="paragraph" w:customStyle="1" w:styleId="Style22">
    <w:name w:val="Style22"/>
    <w:basedOn w:val="Normln"/>
    <w:uiPriority w:val="99"/>
    <w:rsid w:val="005C5656"/>
    <w:pPr>
      <w:widowControl w:val="0"/>
      <w:autoSpaceDE w:val="0"/>
      <w:autoSpaceDN w:val="0"/>
      <w:adjustRightInd w:val="0"/>
      <w:spacing w:line="230" w:lineRule="exact"/>
    </w:pPr>
    <w:rPr>
      <w:rFonts w:ascii="Arial" w:hAnsi="Arial" w:cs="Arial"/>
    </w:rPr>
  </w:style>
  <w:style w:type="character" w:customStyle="1" w:styleId="FontStyle45">
    <w:name w:val="Font Style45"/>
    <w:basedOn w:val="Standardnpsmoodstavce"/>
    <w:uiPriority w:val="99"/>
    <w:rsid w:val="005C5656"/>
    <w:rPr>
      <w:rFonts w:ascii="Arial" w:hAnsi="Arial" w:cs="Arial"/>
      <w:sz w:val="20"/>
      <w:szCs w:val="20"/>
    </w:rPr>
  </w:style>
  <w:style w:type="paragraph" w:customStyle="1" w:styleId="Style26">
    <w:name w:val="Style26"/>
    <w:basedOn w:val="Normln"/>
    <w:uiPriority w:val="99"/>
    <w:rsid w:val="005C5656"/>
    <w:pPr>
      <w:widowControl w:val="0"/>
      <w:autoSpaceDE w:val="0"/>
      <w:autoSpaceDN w:val="0"/>
      <w:adjustRightInd w:val="0"/>
      <w:spacing w:line="238" w:lineRule="exact"/>
    </w:pPr>
    <w:rPr>
      <w:rFonts w:ascii="Arial" w:hAnsi="Arial" w:cs="Arial"/>
    </w:rPr>
  </w:style>
  <w:style w:type="paragraph" w:customStyle="1" w:styleId="Style27">
    <w:name w:val="Style27"/>
    <w:basedOn w:val="Normln"/>
    <w:uiPriority w:val="99"/>
    <w:rsid w:val="005C5656"/>
    <w:pPr>
      <w:widowControl w:val="0"/>
      <w:autoSpaceDE w:val="0"/>
      <w:autoSpaceDN w:val="0"/>
      <w:adjustRightInd w:val="0"/>
      <w:spacing w:line="227" w:lineRule="exact"/>
      <w:ind w:firstLine="706"/>
      <w:jc w:val="both"/>
    </w:pPr>
    <w:rPr>
      <w:rFonts w:ascii="Arial" w:hAnsi="Arial" w:cs="Arial"/>
    </w:rPr>
  </w:style>
  <w:style w:type="paragraph" w:customStyle="1" w:styleId="Style12">
    <w:name w:val="Style12"/>
    <w:basedOn w:val="Normln"/>
    <w:uiPriority w:val="99"/>
    <w:rsid w:val="005C5656"/>
    <w:pPr>
      <w:widowControl w:val="0"/>
      <w:autoSpaceDE w:val="0"/>
      <w:autoSpaceDN w:val="0"/>
      <w:adjustRightInd w:val="0"/>
      <w:spacing w:line="233" w:lineRule="exact"/>
      <w:jc w:val="both"/>
    </w:pPr>
    <w:rPr>
      <w:rFonts w:ascii="Arial" w:hAnsi="Arial" w:cs="Arial"/>
    </w:rPr>
  </w:style>
  <w:style w:type="character" w:customStyle="1" w:styleId="FontStyle44">
    <w:name w:val="Font Style44"/>
    <w:basedOn w:val="Standardnpsmoodstavce"/>
    <w:uiPriority w:val="99"/>
    <w:rsid w:val="005C5656"/>
    <w:rPr>
      <w:rFonts w:ascii="Tahoma" w:hAnsi="Tahoma" w:cs="Tahoma"/>
      <w:sz w:val="18"/>
      <w:szCs w:val="18"/>
    </w:rPr>
  </w:style>
  <w:style w:type="paragraph" w:customStyle="1" w:styleId="Style25">
    <w:name w:val="Style25"/>
    <w:basedOn w:val="Normln"/>
    <w:uiPriority w:val="99"/>
    <w:rsid w:val="005C5656"/>
    <w:pPr>
      <w:widowControl w:val="0"/>
      <w:autoSpaceDE w:val="0"/>
      <w:autoSpaceDN w:val="0"/>
      <w:adjustRightInd w:val="0"/>
      <w:spacing w:line="277" w:lineRule="exact"/>
      <w:jc w:val="both"/>
    </w:pPr>
    <w:rPr>
      <w:rFonts w:ascii="Arial" w:eastAsiaTheme="minorEastAsia" w:hAnsi="Arial" w:cs="Arial"/>
    </w:rPr>
  </w:style>
  <w:style w:type="character" w:customStyle="1" w:styleId="FontStyle54">
    <w:name w:val="Font Style54"/>
    <w:basedOn w:val="Standardnpsmoodstavce"/>
    <w:uiPriority w:val="99"/>
    <w:rsid w:val="005C5656"/>
    <w:rPr>
      <w:rFonts w:ascii="Times New Roman" w:hAnsi="Times New Roman" w:cs="Times New Roman"/>
      <w:spacing w:val="-10"/>
      <w:sz w:val="24"/>
      <w:szCs w:val="24"/>
    </w:rPr>
  </w:style>
  <w:style w:type="paragraph" w:styleId="Obsah3">
    <w:name w:val="toc 3"/>
    <w:basedOn w:val="Normln"/>
    <w:next w:val="Normln"/>
    <w:autoRedefine/>
    <w:uiPriority w:val="39"/>
    <w:unhideWhenUsed/>
    <w:qFormat/>
    <w:rsid w:val="00242ACC"/>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160">
      <w:bodyDiv w:val="1"/>
      <w:marLeft w:val="0"/>
      <w:marRight w:val="0"/>
      <w:marTop w:val="0"/>
      <w:marBottom w:val="0"/>
      <w:divBdr>
        <w:top w:val="none" w:sz="0" w:space="0" w:color="auto"/>
        <w:left w:val="none" w:sz="0" w:space="0" w:color="auto"/>
        <w:bottom w:val="none" w:sz="0" w:space="0" w:color="auto"/>
        <w:right w:val="none" w:sz="0" w:space="0" w:color="auto"/>
      </w:divBdr>
    </w:div>
    <w:div w:id="963538958">
      <w:bodyDiv w:val="1"/>
      <w:marLeft w:val="0"/>
      <w:marRight w:val="0"/>
      <w:marTop w:val="0"/>
      <w:marBottom w:val="0"/>
      <w:divBdr>
        <w:top w:val="none" w:sz="0" w:space="0" w:color="auto"/>
        <w:left w:val="none" w:sz="0" w:space="0" w:color="auto"/>
        <w:bottom w:val="none" w:sz="0" w:space="0" w:color="auto"/>
        <w:right w:val="none" w:sz="0" w:space="0" w:color="auto"/>
      </w:divBdr>
    </w:div>
    <w:div w:id="1550190749">
      <w:bodyDiv w:val="1"/>
      <w:marLeft w:val="0"/>
      <w:marRight w:val="0"/>
      <w:marTop w:val="0"/>
      <w:marBottom w:val="0"/>
      <w:divBdr>
        <w:top w:val="none" w:sz="0" w:space="0" w:color="auto"/>
        <w:left w:val="none" w:sz="0" w:space="0" w:color="auto"/>
        <w:bottom w:val="none" w:sz="0" w:space="0" w:color="auto"/>
        <w:right w:val="none" w:sz="0" w:space="0" w:color="auto"/>
      </w:divBdr>
    </w:div>
    <w:div w:id="1755204006">
      <w:bodyDiv w:val="1"/>
      <w:marLeft w:val="0"/>
      <w:marRight w:val="0"/>
      <w:marTop w:val="0"/>
      <w:marBottom w:val="0"/>
      <w:divBdr>
        <w:top w:val="none" w:sz="0" w:space="0" w:color="auto"/>
        <w:left w:val="none" w:sz="0" w:space="0" w:color="auto"/>
        <w:bottom w:val="none" w:sz="0" w:space="0" w:color="auto"/>
        <w:right w:val="none" w:sz="0" w:space="0" w:color="auto"/>
      </w:divBdr>
    </w:div>
    <w:div w:id="19484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stov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1365A-9FEB-449A-B3CD-87223D9C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14</Pages>
  <Words>3838</Words>
  <Characters>23220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DOOS</vt:lpstr>
    </vt:vector>
  </TitlesOfParts>
  <Company>Vysočina</Company>
  <LinksUpToDate>false</LinksUpToDate>
  <CharactersWithSpaces>27004</CharactersWithSpaces>
  <SharedDoc>false</SharedDoc>
  <HLinks>
    <vt:vector size="24" baseType="variant">
      <vt:variant>
        <vt:i4>7929913</vt:i4>
      </vt:variant>
      <vt:variant>
        <vt:i4>9</vt:i4>
      </vt:variant>
      <vt:variant>
        <vt:i4>0</vt:i4>
      </vt:variant>
      <vt:variant>
        <vt:i4>5</vt:i4>
      </vt:variant>
      <vt:variant>
        <vt:lpwstr>http://www.sklenenadoslavou.cz/</vt:lpwstr>
      </vt:variant>
      <vt:variant>
        <vt:lpwstr/>
      </vt:variant>
      <vt:variant>
        <vt:i4>8061027</vt:i4>
      </vt:variant>
      <vt:variant>
        <vt:i4>6</vt:i4>
      </vt:variant>
      <vt:variant>
        <vt:i4>0</vt:i4>
      </vt:variant>
      <vt:variant>
        <vt:i4>5</vt:i4>
      </vt:variant>
      <vt:variant>
        <vt:lpwstr>http://www.mestovm.cz/</vt:lpwstr>
      </vt:variant>
      <vt:variant>
        <vt:lpwstr/>
      </vt:variant>
      <vt:variant>
        <vt:i4>7929913</vt:i4>
      </vt:variant>
      <vt:variant>
        <vt:i4>3</vt:i4>
      </vt:variant>
      <vt:variant>
        <vt:i4>0</vt:i4>
      </vt:variant>
      <vt:variant>
        <vt:i4>5</vt:i4>
      </vt:variant>
      <vt:variant>
        <vt:lpwstr>http://www.sklenenadoslavou.cz/</vt:lpwstr>
      </vt:variant>
      <vt:variant>
        <vt:lpwstr/>
      </vt:variant>
      <vt:variant>
        <vt:i4>8061027</vt:i4>
      </vt:variant>
      <vt:variant>
        <vt:i4>0</vt:i4>
      </vt:variant>
      <vt:variant>
        <vt:i4>0</vt:i4>
      </vt:variant>
      <vt:variant>
        <vt:i4>5</vt:i4>
      </vt:variant>
      <vt:variant>
        <vt:lpwstr>http://www.mestovm.cz/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DOOS</dc:title>
  <dc:creator>bramburek</dc:creator>
  <cp:lastModifiedBy>Nejedlá Linda</cp:lastModifiedBy>
  <cp:revision>10</cp:revision>
  <cp:lastPrinted>2014-10-29T14:24:00Z</cp:lastPrinted>
  <dcterms:created xsi:type="dcterms:W3CDTF">2015-06-22T12:12:00Z</dcterms:created>
  <dcterms:modified xsi:type="dcterms:W3CDTF">2015-09-30T08:16:00Z</dcterms:modified>
</cp:coreProperties>
</file>