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8F" w:rsidRPr="00F5388F" w:rsidRDefault="00F5388F" w:rsidP="00F5388F">
      <w:pPr>
        <w:autoSpaceDE/>
        <w:autoSpaceDN/>
        <w:jc w:val="center"/>
        <w:rPr>
          <w:b/>
          <w:sz w:val="32"/>
          <w:szCs w:val="32"/>
        </w:rPr>
      </w:pPr>
      <w:r w:rsidRPr="00F5388F">
        <w:rPr>
          <w:b/>
          <w:sz w:val="32"/>
          <w:szCs w:val="32"/>
        </w:rPr>
        <w:t>Město Velké Meziříčí</w:t>
      </w:r>
    </w:p>
    <w:p w:rsidR="00F5388F" w:rsidRPr="00F5388F" w:rsidRDefault="00F5388F" w:rsidP="00F5388F">
      <w:pPr>
        <w:autoSpaceDE/>
        <w:autoSpaceDN/>
        <w:jc w:val="center"/>
        <w:rPr>
          <w:sz w:val="32"/>
          <w:szCs w:val="32"/>
        </w:rPr>
      </w:pPr>
      <w:r w:rsidRPr="00F5388F">
        <w:rPr>
          <w:sz w:val="32"/>
          <w:szCs w:val="32"/>
        </w:rPr>
        <w:t>Radnická 29/1, 594 13 Velké Meziříčí</w:t>
      </w:r>
    </w:p>
    <w:p w:rsidR="00F5388F" w:rsidRPr="00F5388F" w:rsidRDefault="00F5388F" w:rsidP="00F5388F">
      <w:pPr>
        <w:autoSpaceDE/>
        <w:autoSpaceDN/>
        <w:jc w:val="both"/>
      </w:pPr>
    </w:p>
    <w:p w:rsidR="00F5388F" w:rsidRPr="00F5388F" w:rsidRDefault="00F5388F" w:rsidP="00F5388F">
      <w:pPr>
        <w:autoSpaceDE/>
        <w:autoSpaceDN/>
        <w:jc w:val="center"/>
        <w:rPr>
          <w:b/>
          <w:sz w:val="28"/>
          <w:szCs w:val="28"/>
        </w:rPr>
      </w:pPr>
      <w:r w:rsidRPr="00F5388F">
        <w:rPr>
          <w:b/>
          <w:sz w:val="28"/>
          <w:szCs w:val="28"/>
        </w:rPr>
        <w:t>Roční zpráva o výsledcích finančních kontrol</w:t>
      </w:r>
      <w:r>
        <w:rPr>
          <w:b/>
          <w:sz w:val="28"/>
          <w:szCs w:val="28"/>
        </w:rPr>
        <w:t xml:space="preserve"> </w:t>
      </w:r>
      <w:r w:rsidR="00C1432D">
        <w:rPr>
          <w:b/>
          <w:sz w:val="28"/>
          <w:szCs w:val="28"/>
        </w:rPr>
        <w:t xml:space="preserve"> za r. 202</w:t>
      </w:r>
      <w:r w:rsidR="004A0789">
        <w:rPr>
          <w:b/>
          <w:sz w:val="28"/>
          <w:szCs w:val="28"/>
        </w:rPr>
        <w:t>1</w:t>
      </w:r>
    </w:p>
    <w:p w:rsidR="00F5388F" w:rsidRDefault="00F5388F" w:rsidP="002474D9">
      <w:pPr>
        <w:rPr>
          <w:b/>
          <w:bCs/>
          <w:u w:val="single"/>
        </w:rPr>
      </w:pPr>
      <w:bookmarkStart w:id="0" w:name="_GoBack"/>
      <w:bookmarkEnd w:id="0"/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D140C0" w:rsidP="002474D9">
      <w:pPr>
        <w:rPr>
          <w:b/>
          <w:bCs/>
          <w:u w:val="single"/>
        </w:rPr>
      </w:pPr>
      <w:r>
        <w:rPr>
          <w:b/>
          <w:bCs/>
          <w:u w:val="single"/>
        </w:rPr>
        <w:t>ZPRÁVA O VÝSLEDCÍCH  FINANČNÍCH KONTROL</w:t>
      </w:r>
    </w:p>
    <w:p w:rsidR="007F1A7D" w:rsidRDefault="007F1A7D" w:rsidP="002474D9">
      <w:pPr>
        <w:rPr>
          <w:b/>
          <w:bCs/>
          <w:u w:val="single"/>
        </w:rPr>
      </w:pPr>
    </w:p>
    <w:p w:rsidR="007F1A7D" w:rsidRDefault="007F1A7D" w:rsidP="002474D9">
      <w:pPr>
        <w:rPr>
          <w:b/>
          <w:bCs/>
          <w:u w:val="single"/>
        </w:rPr>
      </w:pPr>
    </w:p>
    <w:p w:rsidR="004A5E98" w:rsidRDefault="007F1A7D" w:rsidP="002474D9">
      <w:r>
        <w:t xml:space="preserve"> </w:t>
      </w:r>
      <w:r w:rsidR="00CB77FA">
        <w:t>Novela zákona č. 320/2001 Sb., o finanční kontrole ve veřejné správě a o změně některých zákonů ve znění pozdějších předpisů a novela vyhlášky č. 416/2004 Sb., kterou se provádí  zákon č. 320/2001 Sb., o finanční kontrole ve veřejné správě a o změně některých zákonů, ve znění</w:t>
      </w:r>
      <w:r w:rsidR="004A5E98">
        <w:t xml:space="preserve"> zákona č. 309/2002 Sb., zákona č. 320/2002 Sb. a zákona 123/2003 Sb., ve znění  vyhlášky č. 274/2018 Sb.</w:t>
      </w:r>
      <w:r w:rsidR="009604D8">
        <w:t xml:space="preserve"> </w:t>
      </w:r>
      <w:r w:rsidR="004A5E98">
        <w:t xml:space="preserve"> zásadně zjednodu</w:t>
      </w:r>
      <w:r w:rsidR="00DE0AD9">
        <w:t>šuje způsob předávání, strukturu</w:t>
      </w:r>
      <w:r w:rsidR="004A5E98">
        <w:t xml:space="preserve"> a rozsah zpráv o výs</w:t>
      </w:r>
      <w:r w:rsidR="00C1432D">
        <w:t xml:space="preserve">ledcích finančních </w:t>
      </w:r>
      <w:proofErr w:type="gramStart"/>
      <w:r w:rsidR="00C1432D">
        <w:t>kontrol,  poprvé</w:t>
      </w:r>
      <w:proofErr w:type="gramEnd"/>
      <w:r w:rsidR="00C1432D">
        <w:t xml:space="preserve"> za rok 2019, za rok 202</w:t>
      </w:r>
      <w:r w:rsidR="00A76134">
        <w:t xml:space="preserve">1 </w:t>
      </w:r>
      <w:r w:rsidR="00C1432D">
        <w:t xml:space="preserve">tedy  stejným způsobem. </w:t>
      </w:r>
      <w:r w:rsidR="00606661">
        <w:t xml:space="preserve"> Ke zjednodušení došlo také ve způsobu předávání zprávy o výsledcích finančních kontrol,   všechny orgány veřejné správy  vykazují informace  přímo ministerstvu financí.</w:t>
      </w:r>
    </w:p>
    <w:p w:rsidR="005459FC" w:rsidRDefault="005459FC" w:rsidP="002474D9"/>
    <w:p w:rsidR="005459FC" w:rsidRDefault="005459FC" w:rsidP="002474D9">
      <w:r>
        <w:t>Orgány veřejné správy, které</w:t>
      </w:r>
      <w:r w:rsidR="00F5388F">
        <w:t xml:space="preserve"> </w:t>
      </w:r>
      <w:r>
        <w:t>vykonávaj</w:t>
      </w:r>
      <w:r w:rsidR="00025290">
        <w:t>í</w:t>
      </w:r>
      <w:r w:rsidR="003A5758">
        <w:t xml:space="preserve"> </w:t>
      </w:r>
      <w:r w:rsidR="00025290">
        <w:t xml:space="preserve">veřejnosprávní kontrolu vypracují </w:t>
      </w:r>
      <w:r>
        <w:t>zprávu o výsledcích finančních kontrol. Struktura a rozsah zprávy se řídí ustanoveními §</w:t>
      </w:r>
      <w:r w:rsidR="00F5388F">
        <w:t xml:space="preserve"> </w:t>
      </w:r>
      <w:r>
        <w:t>32 a §</w:t>
      </w:r>
      <w:r w:rsidR="00F5388F">
        <w:t xml:space="preserve"> </w:t>
      </w:r>
      <w:r>
        <w:t>33 vyhláš</w:t>
      </w:r>
      <w:r w:rsidR="00030FF1">
        <w:t>ky č. 416/2004 Sb. v platném znění.</w:t>
      </w:r>
    </w:p>
    <w:p w:rsidR="005459FC" w:rsidRDefault="005459FC" w:rsidP="002474D9"/>
    <w:p w:rsidR="005459FC" w:rsidRPr="004718E1" w:rsidRDefault="005459FC" w:rsidP="002474D9">
      <w:pPr>
        <w:rPr>
          <w:b/>
        </w:rPr>
      </w:pPr>
      <w:r w:rsidRPr="004718E1">
        <w:rPr>
          <w:b/>
        </w:rPr>
        <w:t>Zpráva o výsledku fina</w:t>
      </w:r>
      <w:r w:rsidR="00D50B52" w:rsidRPr="004718E1">
        <w:rPr>
          <w:b/>
        </w:rPr>
        <w:t xml:space="preserve">nčních kontrol se skládá z několika </w:t>
      </w:r>
      <w:r w:rsidRPr="004718E1">
        <w:rPr>
          <w:b/>
        </w:rPr>
        <w:t xml:space="preserve"> okruhů informací:</w:t>
      </w:r>
    </w:p>
    <w:p w:rsidR="005459FC" w:rsidRPr="004718E1" w:rsidRDefault="005459FC" w:rsidP="002474D9">
      <w:pPr>
        <w:rPr>
          <w:b/>
        </w:rPr>
      </w:pPr>
    </w:p>
    <w:p w:rsidR="005459FC" w:rsidRDefault="005459FC" w:rsidP="005459FC">
      <w:pPr>
        <w:pStyle w:val="Odstavecseseznamem"/>
        <w:numPr>
          <w:ilvl w:val="0"/>
          <w:numId w:val="2"/>
        </w:numPr>
      </w:pPr>
      <w:r>
        <w:t>Zhodnocení přiměřenosti a účinnosti zavedeného systému finanční kontroly</w:t>
      </w:r>
    </w:p>
    <w:p w:rsidR="00E75877" w:rsidRDefault="00E75877" w:rsidP="00E75877">
      <w:pPr>
        <w:pStyle w:val="Odstavecseseznamem"/>
      </w:pPr>
    </w:p>
    <w:p w:rsidR="003A5758" w:rsidRDefault="005459FC" w:rsidP="005459FC">
      <w:pPr>
        <w:pStyle w:val="Odstavecseseznamem"/>
      </w:pPr>
      <w:r>
        <w:t xml:space="preserve">Proces řídící kontroly je upraven ve vnitřním předpisu. </w:t>
      </w:r>
    </w:p>
    <w:p w:rsidR="003A5758" w:rsidRDefault="005459FC" w:rsidP="005459FC">
      <w:pPr>
        <w:pStyle w:val="Odstavecseseznamem"/>
      </w:pPr>
      <w:r>
        <w:t xml:space="preserve">Proces schvalování majetkových operací </w:t>
      </w:r>
      <w:r w:rsidR="00606661">
        <w:t xml:space="preserve">je </w:t>
      </w:r>
      <w:r w:rsidR="004A0AB0">
        <w:t xml:space="preserve"> </w:t>
      </w:r>
      <w:r w:rsidR="003A5758">
        <w:t xml:space="preserve">upraven  vnitřním předpisem. </w:t>
      </w:r>
    </w:p>
    <w:p w:rsidR="003A5758" w:rsidRDefault="00DE0AD9" w:rsidP="005459FC">
      <w:pPr>
        <w:pStyle w:val="Odstavecseseznamem"/>
      </w:pPr>
      <w:r>
        <w:t>Je vytvo</w:t>
      </w:r>
      <w:r w:rsidR="003A5758">
        <w:t>řen plán veřejnosprávní kontroly.</w:t>
      </w:r>
    </w:p>
    <w:p w:rsidR="003A5758" w:rsidRDefault="003A5758" w:rsidP="005459FC">
      <w:pPr>
        <w:pStyle w:val="Odstavecseseznamem"/>
      </w:pPr>
    </w:p>
    <w:p w:rsidR="005459FC" w:rsidRDefault="004A0AB0" w:rsidP="005459FC">
      <w:pPr>
        <w:pStyle w:val="Odstavecseseznamem"/>
      </w:pPr>
      <w:r>
        <w:t>Plán veřejnosprávní kontroly je vytvářen na základě rozsahu zaměření a činnosti příspěvkových organizací, ob</w:t>
      </w:r>
      <w:r w:rsidR="003A5758">
        <w:t>jemu přijatých dotací, z hlediska časové náročnosti veřejnosprávní kontroly, na základě analýzy rizik, které jsou v organizaci definovány.</w:t>
      </w:r>
      <w:r>
        <w:t xml:space="preserve"> </w:t>
      </w:r>
    </w:p>
    <w:p w:rsidR="003A5758" w:rsidRDefault="003A5758" w:rsidP="005459FC">
      <w:pPr>
        <w:pStyle w:val="Odstavecseseznamem"/>
      </w:pPr>
    </w:p>
    <w:p w:rsidR="003A5758" w:rsidRDefault="003A5758" w:rsidP="005459FC">
      <w:pPr>
        <w:pStyle w:val="Odstavecseseznamem"/>
      </w:pPr>
      <w:r>
        <w:t>Výsledky z veřejnosprávní kontroly slouží jako podklad k rozhodování a schvalování poskytnutí příspěvků na provoz a dotací, k vytvoření podkladů k hodnocení ředitelů příspěvkových organizací, k zaměření metodické pomoci poskytované zřizovatelem.</w:t>
      </w:r>
    </w:p>
    <w:p w:rsidR="00E75877" w:rsidRDefault="00E75877" w:rsidP="005459FC">
      <w:pPr>
        <w:pStyle w:val="Odstavecseseznamem"/>
      </w:pPr>
    </w:p>
    <w:p w:rsidR="005A5758" w:rsidRDefault="00E75877" w:rsidP="005459FC">
      <w:pPr>
        <w:pStyle w:val="Odstavecseseznamem"/>
      </w:pPr>
      <w:r>
        <w:t>Vnitřní kontrolní systém poskytuje dostatečné ujištění o účelném, hospodárném a efektivním nakládání s veřejnými prostředky. Obec vytváří podmínky pro příznivé kontrolní prostředí v rámci hospodaření s veřejnými prostřed</w:t>
      </w:r>
      <w:r w:rsidR="00C1432D">
        <w:t xml:space="preserve">ky. Systém  vnitřní kontroly byl </w:t>
      </w:r>
      <w:r>
        <w:t xml:space="preserve">od roku 2019 posílen i zavedením e-procesů v oblasti účetnictví – </w:t>
      </w:r>
    </w:p>
    <w:p w:rsidR="00E75877" w:rsidRDefault="00E75877" w:rsidP="005459FC">
      <w:pPr>
        <w:pStyle w:val="Odstavecseseznamem"/>
      </w:pPr>
      <w:r>
        <w:t>př.</w:t>
      </w:r>
      <w:r w:rsidR="005A5758">
        <w:t xml:space="preserve"> o</w:t>
      </w:r>
      <w:r w:rsidR="005D655C">
        <w:t xml:space="preserve">bjednávek, </w:t>
      </w:r>
      <w:r>
        <w:t>smluv, fakturace, úhrad faktur aj. prostřednictvím systému IS RADNICE VERA –</w:t>
      </w:r>
      <w:r w:rsidR="00E73EB4">
        <w:t xml:space="preserve"> je</w:t>
      </w:r>
      <w:r>
        <w:t xml:space="preserve"> zajištěna kontrola předběžná, průběžná a následná</w:t>
      </w:r>
      <w:r w:rsidR="00E73EB4">
        <w:t>.</w:t>
      </w:r>
    </w:p>
    <w:p w:rsidR="00E75877" w:rsidRDefault="00E75877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E75877" w:rsidRDefault="00E75877" w:rsidP="00E75877">
      <w:pPr>
        <w:pStyle w:val="Odstavecseseznamem"/>
        <w:numPr>
          <w:ilvl w:val="0"/>
          <w:numId w:val="2"/>
        </w:numPr>
      </w:pPr>
      <w:r>
        <w:lastRenderedPageBreak/>
        <w:t>Informace o výsledcích vykonaných veřejnosprávních kontrol</w:t>
      </w:r>
    </w:p>
    <w:p w:rsidR="00E75877" w:rsidRDefault="00E75877" w:rsidP="00E75877">
      <w:pPr>
        <w:ind w:left="360"/>
      </w:pPr>
    </w:p>
    <w:p w:rsidR="00A76134" w:rsidRDefault="000D3A95" w:rsidP="00E75877">
      <w:pPr>
        <w:ind w:left="708"/>
      </w:pPr>
      <w:r>
        <w:t>Veřejnosprávní kontrola</w:t>
      </w:r>
      <w:r w:rsidR="00E75877">
        <w:t xml:space="preserve"> b</w:t>
      </w:r>
      <w:r>
        <w:t>yla vykonána</w:t>
      </w:r>
      <w:r w:rsidR="00E75877">
        <w:t xml:space="preserve"> dle plánu kontrol u </w:t>
      </w:r>
      <w:r w:rsidR="00A76134">
        <w:t>dvanácti</w:t>
      </w:r>
      <w:r w:rsidR="00E75877">
        <w:t xml:space="preserve"> příspěvkových organizací</w:t>
      </w:r>
      <w:r w:rsidR="00746783">
        <w:t xml:space="preserve">, které zřizuje město Velké Meziříčí. V roce </w:t>
      </w:r>
      <w:r w:rsidR="00C1432D">
        <w:t>202</w:t>
      </w:r>
      <w:r w:rsidR="00A76134">
        <w:t>1</w:t>
      </w:r>
      <w:r w:rsidR="00746783">
        <w:t xml:space="preserve"> u všech </w:t>
      </w:r>
      <w:proofErr w:type="gramStart"/>
      <w:r w:rsidR="00746783">
        <w:t>těchto  organizací</w:t>
      </w:r>
      <w:proofErr w:type="gramEnd"/>
      <w:r w:rsidR="00746783">
        <w:t xml:space="preserve"> byla provedena následná veřejnosprávní kontrola týkající se hospodaření s veřejnými prostředky  ve smyslu § 11 </w:t>
      </w:r>
      <w:proofErr w:type="spellStart"/>
      <w:r w:rsidR="00746783">
        <w:t>ods</w:t>
      </w:r>
      <w:proofErr w:type="spellEnd"/>
      <w:r w:rsidR="00746783">
        <w:t xml:space="preserve">. 4 </w:t>
      </w:r>
      <w:proofErr w:type="spellStart"/>
      <w:r w:rsidR="00746783">
        <w:t>zák.</w:t>
      </w:r>
      <w:r w:rsidR="00C1432D">
        <w:t>č</w:t>
      </w:r>
      <w:proofErr w:type="spellEnd"/>
      <w:r w:rsidR="00C1432D">
        <w:t>. 320/2001Sb., a to za rok 20</w:t>
      </w:r>
      <w:r w:rsidR="00A76134">
        <w:t>20.</w:t>
      </w:r>
    </w:p>
    <w:p w:rsidR="00E75877" w:rsidRDefault="00746783" w:rsidP="00E75877">
      <w:pPr>
        <w:ind w:left="708"/>
      </w:pPr>
      <w:r>
        <w:t>V</w:t>
      </w:r>
      <w:r w:rsidR="00315FAA">
        <w:t>eřejnosprávní kontrolu provedli dva zaměstnanci, kterým bylo vydáno pověření k výkonu veřejnosprávní kontroly.</w:t>
      </w:r>
      <w:r w:rsidR="000D3A95">
        <w:t xml:space="preserve"> Při kontrole </w:t>
      </w:r>
      <w:proofErr w:type="gramStart"/>
      <w:r w:rsidR="000D3A95">
        <w:t>hospodaření  příspěvkových</w:t>
      </w:r>
      <w:proofErr w:type="gramEnd"/>
      <w:r w:rsidR="000D3A95">
        <w:t xml:space="preserve"> organizací byly </w:t>
      </w:r>
      <w:r w:rsidR="00E73EB4">
        <w:t xml:space="preserve"> u některých příspěvkových organizací </w:t>
      </w:r>
      <w:r w:rsidR="000D3A95">
        <w:t xml:space="preserve"> zjištěny </w:t>
      </w:r>
      <w:r w:rsidR="00E73EB4">
        <w:t xml:space="preserve"> </w:t>
      </w:r>
      <w:r w:rsidR="000D3A95">
        <w:t xml:space="preserve">nedostatky, které se týkaly </w:t>
      </w:r>
      <w:r w:rsidR="00064EE9">
        <w:t xml:space="preserve">např. </w:t>
      </w:r>
      <w:r w:rsidR="000D3A95">
        <w:t>oblastí inventarizace majetku, zásad účtování, zpracování vnitřních předpisů příspěvkových organizací</w:t>
      </w:r>
      <w:r w:rsidR="00064EE9">
        <w:t>- směrnic</w:t>
      </w:r>
      <w:r w:rsidR="00D87135">
        <w:t xml:space="preserve">, dodržování zásad pro čerpání FKSP, kalkulace cen. </w:t>
      </w:r>
      <w:r w:rsidR="00E73EB4">
        <w:t>Nedostatky s významným rizikem pro hospodaření s veřejnými prostředky nebyly shledány.</w:t>
      </w:r>
    </w:p>
    <w:p w:rsidR="004718E1" w:rsidRDefault="004718E1" w:rsidP="00E75877">
      <w:pPr>
        <w:ind w:left="708"/>
      </w:pPr>
    </w:p>
    <w:p w:rsidR="00461CBD" w:rsidRDefault="00461CBD" w:rsidP="00E75877">
      <w:pPr>
        <w:ind w:left="708"/>
      </w:pPr>
    </w:p>
    <w:p w:rsidR="00461CBD" w:rsidRPr="00461CBD" w:rsidRDefault="00C1432D" w:rsidP="00461CBD">
      <w:pPr>
        <w:autoSpaceDE/>
        <w:autoSpaceDN/>
        <w:jc w:val="both"/>
      </w:pPr>
      <w:r>
        <w:t>V měsíci listopadu r. 202</w:t>
      </w:r>
      <w:r w:rsidR="00A76134">
        <w:t>1</w:t>
      </w:r>
      <w:r w:rsidR="00461CBD" w:rsidRPr="00461CBD">
        <w:t xml:space="preserve"> byla rovněž zahájena kontrola</w:t>
      </w:r>
      <w:r>
        <w:t xml:space="preserve"> účetnictví roku 202</w:t>
      </w:r>
      <w:r w:rsidR="00A76134">
        <w:t>1</w:t>
      </w:r>
      <w:r w:rsidR="00461CBD" w:rsidRPr="00461CBD">
        <w:t xml:space="preserve"> – nabytím účinnosti </w:t>
      </w:r>
      <w:proofErr w:type="spellStart"/>
      <w:r w:rsidR="00461CBD" w:rsidRPr="007E5C24">
        <w:t>vyhl</w:t>
      </w:r>
      <w:proofErr w:type="spellEnd"/>
      <w:r w:rsidR="00461CBD" w:rsidRPr="007E5C24">
        <w:t>. č. 220/2013 Sb., o požadavcích na schvalování účetních závěrek</w:t>
      </w:r>
      <w:r w:rsidR="00461CBD" w:rsidRPr="00461CBD">
        <w:t xml:space="preserve"> některých vybraných účetních jednotek, vyvstala povinnost provádět kontrolu účetnictví příspěvkových organizací nikoliv jako následnou (o rok později), nýbrž alespoň částečně jako průběžnou, tak aby mohly být opraveny případné chyby a účetní závěrky mohly být schváleny radou města nejpozději do šesti měsíců ode dne, ke kterému jsou sestaveny.</w:t>
      </w:r>
    </w:p>
    <w:p w:rsidR="00461CBD" w:rsidRPr="00461CBD" w:rsidRDefault="00461CBD" w:rsidP="00461CBD">
      <w:pPr>
        <w:autoSpaceDE/>
        <w:autoSpaceDN/>
        <w:jc w:val="both"/>
      </w:pPr>
      <w:r w:rsidRPr="00461CBD">
        <w:t>Od příspěvkových organizací byly vyžádány účetní závěrky</w:t>
      </w:r>
      <w:r w:rsidR="00C1432D">
        <w:t xml:space="preserve"> ve stavu k 30. 9. 202</w:t>
      </w:r>
      <w:r w:rsidR="00A76134">
        <w:t>1</w:t>
      </w:r>
      <w:r w:rsidRPr="00461CBD">
        <w:t xml:space="preserve">, rovněž Kniha analytické evidence (součty) nebo jiná obdobná účetní sestava, rovněž tak rozpisy zůstatků vybraných účtů a informace o přijatých dotacích (účtování o jejich přijetí a použití). </w:t>
      </w:r>
    </w:p>
    <w:p w:rsidR="00461CBD" w:rsidRDefault="00461CBD" w:rsidP="00461CBD">
      <w:pPr>
        <w:autoSpaceDE/>
        <w:autoSpaceDN/>
        <w:jc w:val="both"/>
      </w:pPr>
      <w:r w:rsidRPr="00461CBD">
        <w:t>Tato kontrola předchází řádné veřejnospr</w:t>
      </w:r>
      <w:r w:rsidR="00C1432D">
        <w:t>ávní kontrole účetnictví r. 202</w:t>
      </w:r>
      <w:r w:rsidR="00A76134">
        <w:t>1</w:t>
      </w:r>
      <w:r>
        <w:t xml:space="preserve">, která </w:t>
      </w:r>
      <w:r w:rsidR="00C1432D">
        <w:t>bude provedena v r. 202</w:t>
      </w:r>
      <w:r w:rsidR="00A76134">
        <w:t>2</w:t>
      </w:r>
      <w:r w:rsidRPr="00461CBD">
        <w:t>.</w:t>
      </w: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  <w:rPr>
          <w:b/>
        </w:rPr>
      </w:pPr>
      <w:r w:rsidRPr="004718E1">
        <w:rPr>
          <w:b/>
        </w:rPr>
        <w:t>Činnost kontrolního výboru Zastupitelstva města Velké Meziříčí</w:t>
      </w:r>
    </w:p>
    <w:p w:rsidR="00A55816" w:rsidRDefault="00A55816" w:rsidP="00461CBD">
      <w:pPr>
        <w:autoSpaceDE/>
        <w:autoSpaceDN/>
        <w:jc w:val="both"/>
        <w:rPr>
          <w:b/>
        </w:rPr>
      </w:pPr>
    </w:p>
    <w:p w:rsidR="00E75877" w:rsidRDefault="004718E1" w:rsidP="00DE2010">
      <w:pPr>
        <w:autoSpaceDE/>
        <w:autoSpaceDN/>
        <w:jc w:val="both"/>
      </w:pPr>
      <w:r w:rsidRPr="004718E1">
        <w:t>Zastupite</w:t>
      </w:r>
      <w:r>
        <w:t>lstvo města V</w:t>
      </w:r>
      <w:r w:rsidRPr="004718E1">
        <w:t xml:space="preserve">elké Meziříčí pověřilo kontrolní výbor pro volební období 2018 </w:t>
      </w:r>
      <w:r>
        <w:t>–</w:t>
      </w:r>
      <w:r w:rsidRPr="004718E1">
        <w:t xml:space="preserve"> 2022</w:t>
      </w:r>
      <w:r>
        <w:t xml:space="preserve"> </w:t>
      </w:r>
      <w:r w:rsidR="00DE2010">
        <w:t>těmito úkoly:</w:t>
      </w:r>
      <w:r w:rsidR="00E75877">
        <w:t xml:space="preserve"> </w:t>
      </w:r>
    </w:p>
    <w:p w:rsidR="009604D8" w:rsidRDefault="009604D8" w:rsidP="002474D9"/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užití dotací, příspěvků, darů a jiných forem podpory poskytnuté městem Velké Meziříčí (pouze u těch, u kterých přijímající subjekt neodevzdává vyúčtování poskytnuté podpory),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průběhu zadávání veřejných zakázek; dodržování vnitřní směrnice o zadávání veřejných zakázek,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finančním výborem a komisemi Rady města Velké Meziříčí,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plnění usnesení Zastupitelstva města Velké Meziříčí a Rady města Velké Meziříčí,</w:t>
      </w:r>
    </w:p>
    <w:p w:rsid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DE2010" w:rsidRDefault="00DE2010" w:rsidP="00DE2010">
      <w:pPr>
        <w:pStyle w:val="Odstavecseseznamem"/>
        <w:numPr>
          <w:ilvl w:val="0"/>
          <w:numId w:val="3"/>
        </w:numPr>
      </w:pPr>
      <w:r w:rsidRPr="00DE2010">
        <w:t>kontrola hospodaření příspěvkových organizací zřízených městem Velké Meziříčí a s. r. o. založených městem</w:t>
      </w:r>
    </w:p>
    <w:p w:rsidR="00A55816" w:rsidRDefault="00A55816" w:rsidP="00A55816"/>
    <w:p w:rsidR="00A55816" w:rsidRDefault="00A55816" w:rsidP="00A55816"/>
    <w:p w:rsidR="00E12AFF" w:rsidRDefault="00E12AFF" w:rsidP="00A55816"/>
    <w:p w:rsidR="00E12AFF" w:rsidRDefault="00E12AFF" w:rsidP="00A55816"/>
    <w:p w:rsidR="00DE2010" w:rsidRDefault="00DE2010" w:rsidP="00DE2010"/>
    <w:p w:rsidR="00DE2010" w:rsidRDefault="00190228" w:rsidP="00DE2010">
      <w:r>
        <w:t>V roce 202</w:t>
      </w:r>
      <w:r w:rsidR="001C3656">
        <w:t>1</w:t>
      </w:r>
      <w:r w:rsidR="00E12AFF">
        <w:t xml:space="preserve"> vzhledem k celoroční vážné situaci ohledně epidemiologických opatření </w:t>
      </w:r>
      <w:r w:rsidR="00410500">
        <w:t xml:space="preserve">byla </w:t>
      </w:r>
      <w:r w:rsidR="00E12AFF">
        <w:t>kontrolní činnost kontrolního výboru omezena, kontrola byla provedena v těchto oblastech</w:t>
      </w:r>
      <w:r w:rsidR="00410500">
        <w:t>:</w:t>
      </w:r>
    </w:p>
    <w:p w:rsidR="00A55816" w:rsidRDefault="00A55816" w:rsidP="00DE2010"/>
    <w:p w:rsidR="003A04CA" w:rsidRDefault="00CD6801" w:rsidP="00A55816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1" w:name="_Hlk99370273"/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 w:rsidR="00E76D5D">
        <w:rPr>
          <w:rFonts w:eastAsiaTheme="minorHAnsi"/>
          <w:sz w:val="22"/>
          <w:szCs w:val="22"/>
          <w:lang w:eastAsia="en-US"/>
        </w:rPr>
        <w:t>plnění usnesení</w:t>
      </w:r>
      <w:r w:rsidR="000466E4">
        <w:rPr>
          <w:rFonts w:eastAsiaTheme="minorHAnsi"/>
          <w:sz w:val="22"/>
          <w:szCs w:val="22"/>
          <w:lang w:eastAsia="en-US"/>
        </w:rPr>
        <w:t xml:space="preserve"> Zastupitelstva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 w:rsidR="00E76D5D">
        <w:rPr>
          <w:rFonts w:eastAsiaTheme="minorHAnsi"/>
          <w:sz w:val="22"/>
          <w:szCs w:val="22"/>
          <w:lang w:eastAsia="en-US"/>
        </w:rPr>
        <w:t>Velké Meziříčí za období od 1. 1. 20</w:t>
      </w:r>
      <w:r w:rsidR="008773B8">
        <w:rPr>
          <w:rFonts w:eastAsiaTheme="minorHAnsi"/>
          <w:sz w:val="22"/>
          <w:szCs w:val="22"/>
          <w:lang w:eastAsia="en-US"/>
        </w:rPr>
        <w:t>20</w:t>
      </w:r>
      <w:r w:rsidR="00E76D5D">
        <w:rPr>
          <w:rFonts w:eastAsiaTheme="minorHAnsi"/>
          <w:sz w:val="22"/>
          <w:szCs w:val="22"/>
          <w:lang w:eastAsia="en-US"/>
        </w:rPr>
        <w:t xml:space="preserve"> do 31. 12. 20</w:t>
      </w:r>
      <w:r w:rsidR="008773B8">
        <w:rPr>
          <w:rFonts w:eastAsiaTheme="minorHAnsi"/>
          <w:sz w:val="22"/>
          <w:szCs w:val="22"/>
          <w:lang w:eastAsia="en-US"/>
        </w:rPr>
        <w:t>20</w:t>
      </w:r>
      <w:r w:rsidR="00E12AFF">
        <w:rPr>
          <w:rFonts w:eastAsiaTheme="minorHAnsi"/>
          <w:sz w:val="22"/>
          <w:szCs w:val="22"/>
          <w:lang w:eastAsia="en-US"/>
        </w:rPr>
        <w:t xml:space="preserve"> (kontrola provedena dne </w:t>
      </w:r>
      <w:r w:rsidR="008773B8">
        <w:rPr>
          <w:rFonts w:eastAsiaTheme="minorHAnsi"/>
          <w:sz w:val="22"/>
          <w:szCs w:val="22"/>
          <w:lang w:eastAsia="en-US"/>
        </w:rPr>
        <w:t xml:space="preserve">10. </w:t>
      </w:r>
      <w:r w:rsidR="00E12AFF">
        <w:rPr>
          <w:rFonts w:eastAsiaTheme="minorHAnsi"/>
          <w:sz w:val="22"/>
          <w:szCs w:val="22"/>
          <w:lang w:eastAsia="en-US"/>
        </w:rPr>
        <w:t>5. 202</w:t>
      </w:r>
      <w:r w:rsidR="008773B8">
        <w:rPr>
          <w:rFonts w:eastAsiaTheme="minorHAnsi"/>
          <w:sz w:val="22"/>
          <w:szCs w:val="22"/>
          <w:lang w:eastAsia="en-US"/>
        </w:rPr>
        <w:t>1</w:t>
      </w:r>
      <w:r w:rsidR="00E12AFF">
        <w:rPr>
          <w:rFonts w:eastAsiaTheme="minorHAnsi"/>
          <w:sz w:val="22"/>
          <w:szCs w:val="22"/>
          <w:lang w:eastAsia="en-US"/>
        </w:rPr>
        <w:t>)</w:t>
      </w:r>
    </w:p>
    <w:bookmarkEnd w:id="1"/>
    <w:p w:rsidR="00E12AFF" w:rsidRDefault="00E12AFF" w:rsidP="00E12AFF">
      <w:pPr>
        <w:pStyle w:val="Odstavecseseznamem"/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5E5D48" w:rsidRDefault="008225EE" w:rsidP="008225EE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2" w:name="_Hlk99371260"/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>
        <w:rPr>
          <w:rFonts w:eastAsiaTheme="minorHAnsi"/>
          <w:sz w:val="22"/>
          <w:szCs w:val="22"/>
          <w:lang w:eastAsia="en-US"/>
        </w:rPr>
        <w:t>plnění usnesení Rady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>
        <w:rPr>
          <w:rFonts w:eastAsiaTheme="minorHAnsi"/>
          <w:sz w:val="22"/>
          <w:szCs w:val="22"/>
          <w:lang w:eastAsia="en-US"/>
        </w:rPr>
        <w:t>Velké Meziříčí za období od 1. 1. 20</w:t>
      </w:r>
      <w:r w:rsidR="008773B8">
        <w:rPr>
          <w:rFonts w:eastAsiaTheme="minorHAnsi"/>
          <w:sz w:val="22"/>
          <w:szCs w:val="22"/>
          <w:lang w:eastAsia="en-US"/>
        </w:rPr>
        <w:t>20</w:t>
      </w:r>
      <w:r>
        <w:rPr>
          <w:rFonts w:eastAsiaTheme="minorHAnsi"/>
          <w:sz w:val="22"/>
          <w:szCs w:val="22"/>
          <w:lang w:eastAsia="en-US"/>
        </w:rPr>
        <w:t xml:space="preserve"> do 31. 12. 20</w:t>
      </w:r>
      <w:r w:rsidR="008773B8">
        <w:rPr>
          <w:rFonts w:eastAsiaTheme="minorHAnsi"/>
          <w:sz w:val="22"/>
          <w:szCs w:val="22"/>
          <w:lang w:eastAsia="en-US"/>
        </w:rPr>
        <w:t>20</w:t>
      </w:r>
      <w:r w:rsidR="00E12AFF">
        <w:rPr>
          <w:rFonts w:eastAsiaTheme="minorHAnsi"/>
          <w:sz w:val="22"/>
          <w:szCs w:val="22"/>
          <w:lang w:eastAsia="en-US"/>
        </w:rPr>
        <w:t xml:space="preserve"> (kontrola provedena dne </w:t>
      </w:r>
      <w:r w:rsidR="008773B8">
        <w:rPr>
          <w:rFonts w:eastAsiaTheme="minorHAnsi"/>
          <w:sz w:val="22"/>
          <w:szCs w:val="22"/>
          <w:lang w:eastAsia="en-US"/>
        </w:rPr>
        <w:t>10</w:t>
      </w:r>
      <w:r w:rsidR="00E12AFF">
        <w:rPr>
          <w:rFonts w:eastAsiaTheme="minorHAnsi"/>
          <w:sz w:val="22"/>
          <w:szCs w:val="22"/>
          <w:lang w:eastAsia="en-US"/>
        </w:rPr>
        <w:t xml:space="preserve">. </w:t>
      </w:r>
      <w:r w:rsidR="008773B8">
        <w:rPr>
          <w:rFonts w:eastAsiaTheme="minorHAnsi"/>
          <w:sz w:val="22"/>
          <w:szCs w:val="22"/>
          <w:lang w:eastAsia="en-US"/>
        </w:rPr>
        <w:t>5</w:t>
      </w:r>
      <w:r w:rsidR="00E12AFF">
        <w:rPr>
          <w:rFonts w:eastAsiaTheme="minorHAnsi"/>
          <w:sz w:val="22"/>
          <w:szCs w:val="22"/>
          <w:lang w:eastAsia="en-US"/>
        </w:rPr>
        <w:t>. 202</w:t>
      </w:r>
      <w:r w:rsidR="008773B8">
        <w:rPr>
          <w:rFonts w:eastAsiaTheme="minorHAnsi"/>
          <w:sz w:val="22"/>
          <w:szCs w:val="22"/>
          <w:lang w:eastAsia="en-US"/>
        </w:rPr>
        <w:t>1</w:t>
      </w:r>
      <w:r w:rsidR="00431514">
        <w:rPr>
          <w:rFonts w:eastAsiaTheme="minorHAnsi"/>
          <w:sz w:val="22"/>
          <w:szCs w:val="22"/>
          <w:lang w:eastAsia="en-US"/>
        </w:rPr>
        <w:t>)</w:t>
      </w:r>
    </w:p>
    <w:bookmarkEnd w:id="2"/>
    <w:p w:rsidR="005E5D48" w:rsidRPr="005E5D48" w:rsidRDefault="005E5D48" w:rsidP="005E5D48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:rsidR="00E12AFF" w:rsidRPr="005E5D48" w:rsidRDefault="005E5D48" w:rsidP="00F93ADB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5E5D48">
        <w:rPr>
          <w:rFonts w:eastAsiaTheme="minorHAnsi"/>
          <w:sz w:val="22"/>
          <w:szCs w:val="22"/>
          <w:lang w:eastAsia="en-US"/>
        </w:rPr>
        <w:t xml:space="preserve">Kontrolní návštěva – Městská knihovna </w:t>
      </w:r>
      <w:r>
        <w:rPr>
          <w:rFonts w:eastAsiaTheme="minorHAnsi"/>
          <w:sz w:val="22"/>
          <w:szCs w:val="22"/>
          <w:lang w:eastAsia="en-US"/>
        </w:rPr>
        <w:t>V</w:t>
      </w:r>
      <w:r w:rsidRPr="005E5D48">
        <w:rPr>
          <w:rFonts w:eastAsiaTheme="minorHAnsi"/>
          <w:sz w:val="22"/>
          <w:szCs w:val="22"/>
          <w:lang w:eastAsia="en-US"/>
        </w:rPr>
        <w:t>elké Meziříčí</w:t>
      </w:r>
      <w:r>
        <w:rPr>
          <w:rFonts w:eastAsiaTheme="minorHAnsi"/>
          <w:sz w:val="22"/>
          <w:szCs w:val="22"/>
          <w:lang w:eastAsia="en-US"/>
        </w:rPr>
        <w:t>, seznámení se se stavem zařízení (možné investice, opravy), (kontrola provedena dne 18. 5. 2021)</w:t>
      </w:r>
    </w:p>
    <w:p w:rsidR="00E12AFF" w:rsidRDefault="00E12AFF" w:rsidP="00E12AFF">
      <w:pPr>
        <w:pStyle w:val="Odstavecseseznamem"/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5E5D48" w:rsidRDefault="005E5D48" w:rsidP="005E5D48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>
        <w:rPr>
          <w:rFonts w:eastAsiaTheme="minorHAnsi"/>
          <w:sz w:val="22"/>
          <w:szCs w:val="22"/>
          <w:lang w:eastAsia="en-US"/>
        </w:rPr>
        <w:t>plnění usnesení Zastupitelstva</w:t>
      </w:r>
      <w:r w:rsidR="00B9458C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B9458C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>
        <w:rPr>
          <w:rFonts w:eastAsiaTheme="minorHAnsi"/>
          <w:sz w:val="22"/>
          <w:szCs w:val="22"/>
          <w:lang w:eastAsia="en-US"/>
        </w:rPr>
        <w:t>Velké Meziříčí za období od 1. 1. 202</w:t>
      </w:r>
      <w:r w:rsidR="00B9458C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 xml:space="preserve"> do 3</w:t>
      </w:r>
      <w:r w:rsidR="00B9458C">
        <w:rPr>
          <w:rFonts w:eastAsiaTheme="minorHAnsi"/>
          <w:sz w:val="22"/>
          <w:szCs w:val="22"/>
          <w:lang w:eastAsia="en-US"/>
        </w:rPr>
        <w:t>0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="00B9458C">
        <w:rPr>
          <w:rFonts w:eastAsiaTheme="minorHAnsi"/>
          <w:sz w:val="22"/>
          <w:szCs w:val="22"/>
          <w:lang w:eastAsia="en-US"/>
        </w:rPr>
        <w:t>6</w:t>
      </w:r>
      <w:r>
        <w:rPr>
          <w:rFonts w:eastAsiaTheme="minorHAnsi"/>
          <w:sz w:val="22"/>
          <w:szCs w:val="22"/>
          <w:lang w:eastAsia="en-US"/>
        </w:rPr>
        <w:t>. 202</w:t>
      </w:r>
      <w:r w:rsidR="00B9458C">
        <w:rPr>
          <w:rFonts w:eastAsiaTheme="minorHAnsi"/>
          <w:sz w:val="22"/>
          <w:szCs w:val="22"/>
          <w:lang w:eastAsia="en-US"/>
        </w:rPr>
        <w:t xml:space="preserve">1 </w:t>
      </w:r>
      <w:r>
        <w:rPr>
          <w:rFonts w:eastAsiaTheme="minorHAnsi"/>
          <w:sz w:val="22"/>
          <w:szCs w:val="22"/>
          <w:lang w:eastAsia="en-US"/>
        </w:rPr>
        <w:t>(kontrola provedena dne 1</w:t>
      </w:r>
      <w:r w:rsidR="00B9458C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="00B9458C">
        <w:rPr>
          <w:rFonts w:eastAsiaTheme="minorHAnsi"/>
          <w:sz w:val="22"/>
          <w:szCs w:val="22"/>
          <w:lang w:eastAsia="en-US"/>
        </w:rPr>
        <w:t>11</w:t>
      </w:r>
      <w:r>
        <w:rPr>
          <w:rFonts w:eastAsiaTheme="minorHAnsi"/>
          <w:sz w:val="22"/>
          <w:szCs w:val="22"/>
          <w:lang w:eastAsia="en-US"/>
        </w:rPr>
        <w:t>. 2021)</w:t>
      </w:r>
    </w:p>
    <w:p w:rsidR="00B9458C" w:rsidRPr="00B9458C" w:rsidRDefault="00B9458C" w:rsidP="00B9458C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:rsidR="00B9458C" w:rsidRDefault="00B9458C" w:rsidP="00B9458C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>
        <w:rPr>
          <w:rFonts w:eastAsiaTheme="minorHAnsi"/>
          <w:sz w:val="22"/>
          <w:szCs w:val="22"/>
          <w:lang w:eastAsia="en-US"/>
        </w:rPr>
        <w:t>plnění usnesení Rady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>
        <w:rPr>
          <w:rFonts w:eastAsiaTheme="minorHAnsi"/>
          <w:sz w:val="22"/>
          <w:szCs w:val="22"/>
          <w:lang w:eastAsia="en-US"/>
        </w:rPr>
        <w:t xml:space="preserve">Velké Meziříčí za období od 1. 1. 2021 do 30. 6. 2021 (kontrola </w:t>
      </w:r>
      <w:proofErr w:type="gramStart"/>
      <w:r>
        <w:rPr>
          <w:rFonts w:eastAsiaTheme="minorHAnsi"/>
          <w:sz w:val="22"/>
          <w:szCs w:val="22"/>
          <w:lang w:eastAsia="en-US"/>
        </w:rPr>
        <w:t>provedena  dne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 15. 11.  2021)</w:t>
      </w:r>
    </w:p>
    <w:p w:rsidR="00B9485F" w:rsidRPr="00B9485F" w:rsidRDefault="00B9485F" w:rsidP="00B9485F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:rsidR="00B9485F" w:rsidRDefault="00B9485F" w:rsidP="00B9485F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Kontrola s předmětem: Kontrola vybraných výběrových řízení (kontrola provedena dne 24. 11.  2021)</w:t>
      </w:r>
    </w:p>
    <w:p w:rsidR="005B3C93" w:rsidRDefault="005B3C93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D7A99" w:rsidRDefault="008D7A99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D7A99" w:rsidRPr="005B3C93" w:rsidRDefault="008D7A99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A71EF" w:rsidRDefault="004E3C58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</w:t>
      </w:r>
      <w:r w:rsidR="005B3C93">
        <w:rPr>
          <w:rFonts w:eastAsiaTheme="minorHAnsi"/>
          <w:sz w:val="22"/>
          <w:szCs w:val="22"/>
          <w:lang w:eastAsia="en-US"/>
        </w:rPr>
        <w:t xml:space="preserve">elké Meziříčí </w:t>
      </w:r>
      <w:r w:rsidR="004F5BB3">
        <w:rPr>
          <w:rFonts w:eastAsiaTheme="minorHAnsi"/>
          <w:sz w:val="22"/>
          <w:szCs w:val="22"/>
          <w:lang w:eastAsia="en-US"/>
        </w:rPr>
        <w:t>25</w:t>
      </w:r>
      <w:r w:rsidR="005B3C93">
        <w:rPr>
          <w:rFonts w:eastAsiaTheme="minorHAnsi"/>
          <w:sz w:val="22"/>
          <w:szCs w:val="22"/>
          <w:lang w:eastAsia="en-US"/>
        </w:rPr>
        <w:t>. 3. 202</w:t>
      </w:r>
      <w:r w:rsidR="004F5BB3">
        <w:rPr>
          <w:rFonts w:eastAsiaTheme="minorHAnsi"/>
          <w:sz w:val="22"/>
          <w:szCs w:val="22"/>
          <w:lang w:eastAsia="en-US"/>
        </w:rPr>
        <w:t>2</w:t>
      </w:r>
    </w:p>
    <w:p w:rsidR="008D7A99" w:rsidRDefault="008D7A99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E12AFF" w:rsidRDefault="007341BF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Zpracovala</w:t>
      </w:r>
      <w:r w:rsidR="002A71EF">
        <w:rPr>
          <w:rFonts w:eastAsiaTheme="minorHAnsi"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2A71EF">
        <w:rPr>
          <w:rFonts w:eastAsiaTheme="minorHAnsi"/>
          <w:sz w:val="22"/>
          <w:szCs w:val="22"/>
          <w:lang w:eastAsia="en-US"/>
        </w:rPr>
        <w:t>Ing. Eliška Vokounová</w:t>
      </w:r>
    </w:p>
    <w:p w:rsidR="002A71EF" w:rsidRPr="002A71EF" w:rsidRDefault="007E5C24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</w:t>
      </w:r>
      <w:r w:rsidR="002A71EF">
        <w:rPr>
          <w:rFonts w:eastAsiaTheme="minorHAnsi"/>
          <w:sz w:val="22"/>
          <w:szCs w:val="22"/>
          <w:lang w:eastAsia="en-US"/>
        </w:rPr>
        <w:t>eferent veřejnosprávní kontroly</w:t>
      </w:r>
    </w:p>
    <w:p w:rsidR="00CD6801" w:rsidRPr="00CD6801" w:rsidRDefault="00CD6801" w:rsidP="00CD6801">
      <w:pPr>
        <w:autoSpaceDE/>
        <w:autoSpaceDN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E2010" w:rsidRDefault="00DE2010" w:rsidP="00DE2010">
      <w:pPr>
        <w:autoSpaceDE/>
        <w:autoSpaceDN/>
        <w:ind w:left="360"/>
        <w:contextualSpacing/>
        <w:jc w:val="both"/>
      </w:pPr>
    </w:p>
    <w:p w:rsidR="00DE2010" w:rsidRDefault="00DE2010" w:rsidP="00DE2010"/>
    <w:p w:rsidR="006E7F12" w:rsidRPr="007F1A7D" w:rsidRDefault="006E7F12" w:rsidP="002474D9">
      <w:pPr>
        <w:jc w:val="both"/>
      </w:pPr>
    </w:p>
    <w:p w:rsidR="002474D9" w:rsidRDefault="002474D9"/>
    <w:sectPr w:rsidR="002474D9" w:rsidSect="00A12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E4" w:rsidRDefault="00BC40E4" w:rsidP="00961D96">
      <w:r>
        <w:separator/>
      </w:r>
    </w:p>
  </w:endnote>
  <w:endnote w:type="continuationSeparator" w:id="0">
    <w:p w:rsidR="00BC40E4" w:rsidRDefault="00BC40E4" w:rsidP="0096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E4" w:rsidRDefault="00BC40E4" w:rsidP="00961D96">
      <w:r>
        <w:separator/>
      </w:r>
    </w:p>
  </w:footnote>
  <w:footnote w:type="continuationSeparator" w:id="0">
    <w:p w:rsidR="00BC40E4" w:rsidRDefault="00BC40E4" w:rsidP="0096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D96" w:rsidRDefault="00961D96">
    <w:pPr>
      <w:pStyle w:val="Zhlav"/>
    </w:pPr>
    <w:r>
      <w:t xml:space="preserve">                                                                                                                           Příloha k</w:t>
    </w:r>
    <w:r w:rsidR="00C35BD1">
      <w:t> </w:t>
    </w:r>
    <w:proofErr w:type="gramStart"/>
    <w:r w:rsidR="00C35BD1">
      <w:t>Z</w:t>
    </w:r>
    <w:r w:rsidR="00C014F3">
      <w:t>Ú</w:t>
    </w:r>
    <w:r w:rsidR="00C35BD1">
      <w:t xml:space="preserve"> </w:t>
    </w:r>
    <w:r>
      <w:t xml:space="preserve"> č.7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C86"/>
    <w:multiLevelType w:val="hybridMultilevel"/>
    <w:tmpl w:val="B1A6A642"/>
    <w:lvl w:ilvl="0" w:tplc="1E9A4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04862"/>
    <w:multiLevelType w:val="hybridMultilevel"/>
    <w:tmpl w:val="E2D82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356D7"/>
    <w:multiLevelType w:val="hybridMultilevel"/>
    <w:tmpl w:val="009A68BA"/>
    <w:lvl w:ilvl="0" w:tplc="79622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D9"/>
    <w:rsid w:val="00012568"/>
    <w:rsid w:val="00025290"/>
    <w:rsid w:val="00030FF1"/>
    <w:rsid w:val="00042999"/>
    <w:rsid w:val="000466E4"/>
    <w:rsid w:val="00064EE9"/>
    <w:rsid w:val="000C502E"/>
    <w:rsid w:val="000D3A95"/>
    <w:rsid w:val="000E2E5F"/>
    <w:rsid w:val="001341F0"/>
    <w:rsid w:val="00190228"/>
    <w:rsid w:val="001C3656"/>
    <w:rsid w:val="00200658"/>
    <w:rsid w:val="002474D9"/>
    <w:rsid w:val="002643F2"/>
    <w:rsid w:val="00266FF8"/>
    <w:rsid w:val="002A71EF"/>
    <w:rsid w:val="00315FAA"/>
    <w:rsid w:val="00355616"/>
    <w:rsid w:val="00361B31"/>
    <w:rsid w:val="003A04CA"/>
    <w:rsid w:val="003A5758"/>
    <w:rsid w:val="003B4ACB"/>
    <w:rsid w:val="00410500"/>
    <w:rsid w:val="00431514"/>
    <w:rsid w:val="0043591B"/>
    <w:rsid w:val="00461CBD"/>
    <w:rsid w:val="004718E1"/>
    <w:rsid w:val="004913FF"/>
    <w:rsid w:val="004A0789"/>
    <w:rsid w:val="004A0AB0"/>
    <w:rsid w:val="004A5E98"/>
    <w:rsid w:val="004E3C58"/>
    <w:rsid w:val="004F5BB3"/>
    <w:rsid w:val="005459FC"/>
    <w:rsid w:val="005725EA"/>
    <w:rsid w:val="005777DA"/>
    <w:rsid w:val="0059495E"/>
    <w:rsid w:val="005A5758"/>
    <w:rsid w:val="005B3C93"/>
    <w:rsid w:val="005D2809"/>
    <w:rsid w:val="005D655C"/>
    <w:rsid w:val="005E5D48"/>
    <w:rsid w:val="005F3481"/>
    <w:rsid w:val="00606661"/>
    <w:rsid w:val="006335BF"/>
    <w:rsid w:val="00653637"/>
    <w:rsid w:val="006814C2"/>
    <w:rsid w:val="006A7EEC"/>
    <w:rsid w:val="006E7F12"/>
    <w:rsid w:val="00702FCD"/>
    <w:rsid w:val="007341BF"/>
    <w:rsid w:val="00741527"/>
    <w:rsid w:val="00746783"/>
    <w:rsid w:val="007E5C24"/>
    <w:rsid w:val="007F1A7D"/>
    <w:rsid w:val="008225EE"/>
    <w:rsid w:val="00833389"/>
    <w:rsid w:val="00865EE5"/>
    <w:rsid w:val="008773B8"/>
    <w:rsid w:val="008B2902"/>
    <w:rsid w:val="008D7A99"/>
    <w:rsid w:val="009604D8"/>
    <w:rsid w:val="00961D96"/>
    <w:rsid w:val="00982E5C"/>
    <w:rsid w:val="00A127E9"/>
    <w:rsid w:val="00A14B1F"/>
    <w:rsid w:val="00A14B8A"/>
    <w:rsid w:val="00A55816"/>
    <w:rsid w:val="00A76134"/>
    <w:rsid w:val="00B17A72"/>
    <w:rsid w:val="00B31121"/>
    <w:rsid w:val="00B9458C"/>
    <w:rsid w:val="00B9485F"/>
    <w:rsid w:val="00BA49CB"/>
    <w:rsid w:val="00BB542D"/>
    <w:rsid w:val="00BC40E4"/>
    <w:rsid w:val="00BD207D"/>
    <w:rsid w:val="00C0034E"/>
    <w:rsid w:val="00C014F3"/>
    <w:rsid w:val="00C06F84"/>
    <w:rsid w:val="00C1432D"/>
    <w:rsid w:val="00C35BD1"/>
    <w:rsid w:val="00CB65E0"/>
    <w:rsid w:val="00CB77FA"/>
    <w:rsid w:val="00CD6801"/>
    <w:rsid w:val="00CF2D1E"/>
    <w:rsid w:val="00CF4FCA"/>
    <w:rsid w:val="00D137FA"/>
    <w:rsid w:val="00D140C0"/>
    <w:rsid w:val="00D50B52"/>
    <w:rsid w:val="00D52203"/>
    <w:rsid w:val="00D6217E"/>
    <w:rsid w:val="00D87135"/>
    <w:rsid w:val="00DE0AD9"/>
    <w:rsid w:val="00DE2010"/>
    <w:rsid w:val="00E12AFF"/>
    <w:rsid w:val="00E73EB4"/>
    <w:rsid w:val="00E75877"/>
    <w:rsid w:val="00E76D5D"/>
    <w:rsid w:val="00EA7ADC"/>
    <w:rsid w:val="00F013F8"/>
    <w:rsid w:val="00F2250B"/>
    <w:rsid w:val="00F5388F"/>
    <w:rsid w:val="00FF0B96"/>
    <w:rsid w:val="00FF1094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14A9"/>
  <w15:docId w15:val="{B1205EDD-09C7-4363-AE5A-D386550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7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4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7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5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2</cp:revision>
  <cp:lastPrinted>2022-03-29T07:07:00Z</cp:lastPrinted>
  <dcterms:created xsi:type="dcterms:W3CDTF">2022-03-29T07:08:00Z</dcterms:created>
  <dcterms:modified xsi:type="dcterms:W3CDTF">2022-03-29T07:08:00Z</dcterms:modified>
</cp:coreProperties>
</file>