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6" w:rsidRPr="00716A19" w:rsidRDefault="00C41936" w:rsidP="00C41936">
      <w:pPr>
        <w:shd w:val="clear" w:color="auto" w:fill="548DD4" w:themeFill="text2" w:themeFillTint="99"/>
        <w:rPr>
          <w:rFonts w:ascii="Arial" w:hAnsi="Arial" w:cs="Arial"/>
        </w:rPr>
      </w:pPr>
    </w:p>
    <w:p w:rsidR="00C41936" w:rsidRPr="00716A19" w:rsidRDefault="00C41936" w:rsidP="00C41936">
      <w:pPr>
        <w:shd w:val="clear" w:color="auto" w:fill="548DD4" w:themeFill="text2" w:themeFillTint="99"/>
        <w:rPr>
          <w:rFonts w:ascii="Arial" w:hAnsi="Arial" w:cs="Arial"/>
        </w:rPr>
      </w:pPr>
    </w:p>
    <w:p w:rsidR="00C41936" w:rsidRPr="00716A19" w:rsidRDefault="00C41936" w:rsidP="00C41936">
      <w:pPr>
        <w:shd w:val="clear" w:color="auto" w:fill="548DD4" w:themeFill="text2" w:themeFillTint="99"/>
        <w:rPr>
          <w:rFonts w:ascii="Arial" w:hAnsi="Arial" w:cs="Arial"/>
        </w:rPr>
      </w:pPr>
    </w:p>
    <w:p w:rsidR="00C41936" w:rsidRPr="00716A19" w:rsidRDefault="00C41936" w:rsidP="00C41936">
      <w:pPr>
        <w:shd w:val="clear" w:color="auto" w:fill="548DD4" w:themeFill="text2" w:themeFillTint="99"/>
        <w:rPr>
          <w:rFonts w:ascii="Arial" w:hAnsi="Arial" w:cs="Arial"/>
        </w:rPr>
      </w:pPr>
    </w:p>
    <w:p w:rsidR="00C41936" w:rsidRPr="00716A19" w:rsidRDefault="00C41936" w:rsidP="00C41936">
      <w:pPr>
        <w:shd w:val="clear" w:color="auto" w:fill="548DD4" w:themeFill="text2" w:themeFillTint="99"/>
        <w:rPr>
          <w:rFonts w:ascii="Arial" w:hAnsi="Arial" w:cs="Arial"/>
        </w:rPr>
      </w:pPr>
    </w:p>
    <w:p w:rsidR="00C41936" w:rsidRPr="00716A19" w:rsidRDefault="00C41936" w:rsidP="00C41936">
      <w:pPr>
        <w:rPr>
          <w:rFonts w:ascii="Arial" w:hAnsi="Arial" w:cs="Arial"/>
        </w:rPr>
      </w:pPr>
    </w:p>
    <w:p w:rsidR="007E69B4" w:rsidRDefault="00C41936" w:rsidP="007E69B4">
      <w:pPr>
        <w:spacing w:after="0"/>
        <w:jc w:val="center"/>
        <w:rPr>
          <w:rFonts w:ascii="Arial" w:hAnsi="Arial" w:cs="Arial"/>
          <w:b/>
          <w:color w:val="FF0000"/>
          <w:sz w:val="36"/>
        </w:rPr>
      </w:pPr>
      <w:r w:rsidRPr="00716A19">
        <w:rPr>
          <w:rFonts w:ascii="Arial" w:hAnsi="Arial" w:cs="Arial"/>
          <w:b/>
          <w:color w:val="FF0000"/>
          <w:sz w:val="36"/>
        </w:rPr>
        <w:t xml:space="preserve">AKČNÍ PLÁN SOCIÁLNÍCH SLUŽEB </w:t>
      </w:r>
    </w:p>
    <w:p w:rsidR="00C41936" w:rsidRDefault="007E69B4" w:rsidP="00C41936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t>MĚSTA</w:t>
      </w:r>
      <w:r w:rsidR="00C41936" w:rsidRPr="00716A19">
        <w:rPr>
          <w:rFonts w:ascii="Arial" w:hAnsi="Arial" w:cs="Arial"/>
          <w:b/>
          <w:color w:val="FF0000"/>
          <w:sz w:val="36"/>
        </w:rPr>
        <w:t xml:space="preserve"> VELKÉ MEZIŘÍČÍ PRO ROK 2017</w:t>
      </w:r>
    </w:p>
    <w:p w:rsidR="00450618" w:rsidRPr="00716A19" w:rsidRDefault="00450618" w:rsidP="00C41936">
      <w:pPr>
        <w:jc w:val="center"/>
        <w:rPr>
          <w:rFonts w:ascii="Arial" w:hAnsi="Arial" w:cs="Arial"/>
          <w:b/>
          <w:color w:val="FF0000"/>
          <w:sz w:val="36"/>
        </w:rPr>
      </w:pPr>
    </w:p>
    <w:p w:rsidR="00C41936" w:rsidRPr="00716A19" w:rsidRDefault="00C41936" w:rsidP="00C41936">
      <w:pPr>
        <w:shd w:val="clear" w:color="auto" w:fill="548DD4" w:themeFill="text2" w:themeFillTint="99"/>
        <w:rPr>
          <w:rFonts w:ascii="Arial" w:hAnsi="Arial" w:cs="Arial"/>
        </w:rPr>
      </w:pPr>
    </w:p>
    <w:p w:rsidR="00C41936" w:rsidRPr="00716A19" w:rsidRDefault="00C41936" w:rsidP="00C41936">
      <w:pPr>
        <w:jc w:val="center"/>
        <w:rPr>
          <w:rFonts w:ascii="Arial" w:hAnsi="Arial" w:cs="Arial"/>
          <w:b/>
          <w:color w:val="00B0F0"/>
          <w:sz w:val="32"/>
        </w:rPr>
      </w:pPr>
    </w:p>
    <w:p w:rsidR="00C41936" w:rsidRPr="00716A19" w:rsidRDefault="00C41936" w:rsidP="00C41936">
      <w:pPr>
        <w:jc w:val="center"/>
        <w:rPr>
          <w:rFonts w:ascii="Arial" w:hAnsi="Arial" w:cs="Arial"/>
          <w:b/>
          <w:color w:val="00B0F0"/>
          <w:sz w:val="32"/>
        </w:rPr>
      </w:pPr>
    </w:p>
    <w:p w:rsidR="00C41936" w:rsidRPr="00716A19" w:rsidRDefault="00C41936" w:rsidP="00C41936">
      <w:pPr>
        <w:jc w:val="center"/>
        <w:rPr>
          <w:rFonts w:ascii="Arial" w:hAnsi="Arial" w:cs="Arial"/>
          <w:b/>
          <w:color w:val="00B0F0"/>
          <w:sz w:val="32"/>
        </w:rPr>
      </w:pPr>
    </w:p>
    <w:p w:rsidR="00C41936" w:rsidRPr="00716A19" w:rsidRDefault="00C41936" w:rsidP="00C41936">
      <w:pPr>
        <w:rPr>
          <w:rFonts w:ascii="Arial" w:hAnsi="Arial" w:cs="Arial"/>
          <w:b/>
        </w:rPr>
      </w:pPr>
      <w:r w:rsidRPr="00716A19">
        <w:rPr>
          <w:rFonts w:ascii="Arial" w:hAnsi="Arial" w:cs="Arial"/>
          <w:b/>
        </w:rPr>
        <w:t xml:space="preserve"> </w:t>
      </w:r>
    </w:p>
    <w:p w:rsidR="00C41936" w:rsidRPr="00716A19" w:rsidRDefault="00C41936" w:rsidP="00C41936">
      <w:pPr>
        <w:rPr>
          <w:rFonts w:ascii="Arial" w:hAnsi="Arial" w:cs="Arial"/>
          <w:b/>
        </w:rPr>
      </w:pPr>
    </w:p>
    <w:p w:rsidR="00C41936" w:rsidRPr="00716A19" w:rsidRDefault="00C41936" w:rsidP="00C41936">
      <w:pPr>
        <w:rPr>
          <w:rFonts w:ascii="Arial" w:hAnsi="Arial" w:cs="Arial"/>
          <w:b/>
        </w:rPr>
      </w:pPr>
    </w:p>
    <w:p w:rsidR="00C41936" w:rsidRPr="00716A19" w:rsidRDefault="00C41936" w:rsidP="00C41936">
      <w:pPr>
        <w:rPr>
          <w:rFonts w:ascii="Arial" w:hAnsi="Arial" w:cs="Arial"/>
          <w:b/>
        </w:rPr>
      </w:pPr>
    </w:p>
    <w:p w:rsidR="00C44B8E" w:rsidRDefault="00C44B8E" w:rsidP="00C41936">
      <w:pPr>
        <w:rPr>
          <w:rFonts w:ascii="Arial" w:hAnsi="Arial" w:cs="Arial"/>
          <w:b/>
        </w:rPr>
      </w:pPr>
    </w:p>
    <w:p w:rsidR="00C44B8E" w:rsidRDefault="00C44B8E" w:rsidP="00C41936">
      <w:pPr>
        <w:rPr>
          <w:rFonts w:ascii="Arial" w:hAnsi="Arial" w:cs="Arial"/>
          <w:b/>
        </w:rPr>
      </w:pPr>
    </w:p>
    <w:p w:rsidR="00C41936" w:rsidRPr="00716A19" w:rsidRDefault="00C41936" w:rsidP="00C41936">
      <w:pPr>
        <w:rPr>
          <w:rFonts w:ascii="Arial" w:hAnsi="Arial" w:cs="Arial"/>
          <w:b/>
        </w:rPr>
      </w:pPr>
      <w:r w:rsidRPr="00716A1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F9E11C6" wp14:editId="6E1CD742">
            <wp:simplePos x="0" y="0"/>
            <wp:positionH relativeFrom="margin">
              <wp:posOffset>4185285</wp:posOffset>
            </wp:positionH>
            <wp:positionV relativeFrom="margin">
              <wp:posOffset>6630035</wp:posOffset>
            </wp:positionV>
            <wp:extent cx="955040" cy="1047750"/>
            <wp:effectExtent l="0" t="0" r="0" b="0"/>
            <wp:wrapSquare wrapText="bothSides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936" w:rsidRDefault="00282A3F" w:rsidP="00C419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Město Velké Meziříčí </w:t>
      </w:r>
    </w:p>
    <w:p w:rsidR="00282A3F" w:rsidRDefault="00282A3F" w:rsidP="00282A3F">
      <w:pPr>
        <w:rPr>
          <w:rFonts w:ascii="Arial" w:hAnsi="Arial" w:cs="Arial"/>
          <w:sz w:val="24"/>
        </w:rPr>
      </w:pPr>
      <w:r w:rsidRPr="00282A3F">
        <w:rPr>
          <w:rFonts w:ascii="Arial" w:hAnsi="Arial" w:cs="Arial"/>
          <w:sz w:val="24"/>
        </w:rPr>
        <w:t xml:space="preserve">Radnická 29/1 </w:t>
      </w:r>
    </w:p>
    <w:p w:rsidR="00282A3F" w:rsidRPr="00C80AB7" w:rsidRDefault="00282A3F" w:rsidP="00282A3F">
      <w:pPr>
        <w:rPr>
          <w:rFonts w:ascii="Arial" w:hAnsi="Arial" w:cs="Arial"/>
          <w:sz w:val="24"/>
        </w:rPr>
      </w:pPr>
      <w:r w:rsidRPr="00282A3F">
        <w:rPr>
          <w:rFonts w:ascii="Arial" w:hAnsi="Arial" w:cs="Arial"/>
          <w:sz w:val="24"/>
        </w:rPr>
        <w:t>594 13 Velké Meziříčí</w:t>
      </w:r>
    </w:p>
    <w:p w:rsidR="00C41936" w:rsidRDefault="00C41936" w:rsidP="00C41936">
      <w:pPr>
        <w:rPr>
          <w:rFonts w:ascii="Arial" w:hAnsi="Arial" w:cs="Arial"/>
        </w:rPr>
      </w:pPr>
    </w:p>
    <w:p w:rsidR="00C41936" w:rsidRPr="00716A19" w:rsidRDefault="00C41936" w:rsidP="00C41936">
      <w:pPr>
        <w:rPr>
          <w:rFonts w:ascii="Arial" w:hAnsi="Arial" w:cs="Arial"/>
        </w:rPr>
      </w:pPr>
    </w:p>
    <w:p w:rsidR="00C41936" w:rsidRPr="00716A19" w:rsidRDefault="00C41936" w:rsidP="00C41936">
      <w:pPr>
        <w:rPr>
          <w:rFonts w:ascii="Arial" w:hAnsi="Arial" w:cs="Arial"/>
          <w:b/>
        </w:rPr>
      </w:pPr>
      <w:r w:rsidRPr="00716A19">
        <w:rPr>
          <w:rFonts w:ascii="Arial" w:hAnsi="Arial" w:cs="Arial"/>
          <w:b/>
        </w:rPr>
        <w:br w:type="page"/>
      </w:r>
    </w:p>
    <w:sdt>
      <w:sdtPr>
        <w:rPr>
          <w:rFonts w:ascii="Arial" w:hAnsi="Arial" w:cs="Arial"/>
          <w:b/>
          <w:bCs/>
          <w:sz w:val="24"/>
        </w:rPr>
        <w:id w:val="1741521932"/>
        <w:docPartObj>
          <w:docPartGallery w:val="Table of Contents"/>
          <w:docPartUnique/>
        </w:docPartObj>
      </w:sdtPr>
      <w:sdtEndPr>
        <w:rPr>
          <w:b w:val="0"/>
          <w:bCs w:val="0"/>
          <w:sz w:val="20"/>
        </w:rPr>
      </w:sdtEndPr>
      <w:sdtContent>
        <w:p w:rsidR="00C41936" w:rsidRPr="00716A19" w:rsidRDefault="00C41936" w:rsidP="00C41936">
          <w:pPr>
            <w:rPr>
              <w:rFonts w:ascii="Arial" w:hAnsi="Arial" w:cs="Arial"/>
              <w:sz w:val="24"/>
            </w:rPr>
          </w:pPr>
          <w:r w:rsidRPr="00716A19">
            <w:rPr>
              <w:rFonts w:ascii="Arial" w:hAnsi="Arial" w:cs="Arial"/>
              <w:sz w:val="24"/>
            </w:rPr>
            <w:t>OBSAH</w:t>
          </w:r>
        </w:p>
        <w:p w:rsidR="00F41476" w:rsidRDefault="00C41936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r w:rsidRPr="00716A19">
            <w:rPr>
              <w:rFonts w:cs="Arial"/>
              <w:sz w:val="20"/>
              <w:szCs w:val="20"/>
            </w:rPr>
            <w:fldChar w:fldCharType="begin"/>
          </w:r>
          <w:r w:rsidRPr="00716A19">
            <w:rPr>
              <w:rFonts w:cs="Arial"/>
              <w:sz w:val="20"/>
              <w:szCs w:val="20"/>
            </w:rPr>
            <w:instrText xml:space="preserve"> TOC \o "1-3" \h \z \u </w:instrText>
          </w:r>
          <w:r w:rsidRPr="00716A19">
            <w:rPr>
              <w:rFonts w:cs="Arial"/>
              <w:sz w:val="20"/>
              <w:szCs w:val="20"/>
            </w:rPr>
            <w:fldChar w:fldCharType="separate"/>
          </w:r>
          <w:hyperlink w:anchor="_Toc460323009" w:history="1">
            <w:r w:rsidR="00F41476" w:rsidRPr="007A4F8B">
              <w:rPr>
                <w:rStyle w:val="Hypertextovodkaz"/>
                <w:noProof/>
              </w:rPr>
              <w:t>I.</w:t>
            </w:r>
            <w:r w:rsidR="00F4147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1476" w:rsidRPr="007A4F8B">
              <w:rPr>
                <w:rStyle w:val="Hypertextovodkaz"/>
                <w:noProof/>
              </w:rPr>
              <w:t>Úvod</w:t>
            </w:r>
            <w:r w:rsidR="00F41476">
              <w:rPr>
                <w:noProof/>
                <w:webHidden/>
              </w:rPr>
              <w:tab/>
            </w:r>
            <w:r w:rsidR="00F41476">
              <w:rPr>
                <w:noProof/>
                <w:webHidden/>
              </w:rPr>
              <w:fldChar w:fldCharType="begin"/>
            </w:r>
            <w:r w:rsidR="00F41476">
              <w:rPr>
                <w:noProof/>
                <w:webHidden/>
              </w:rPr>
              <w:instrText xml:space="preserve"> PAGEREF _Toc460323009 \h </w:instrText>
            </w:r>
            <w:r w:rsidR="00F41476">
              <w:rPr>
                <w:noProof/>
                <w:webHidden/>
              </w:rPr>
            </w:r>
            <w:r w:rsidR="00F41476">
              <w:rPr>
                <w:noProof/>
                <w:webHidden/>
              </w:rPr>
              <w:fldChar w:fldCharType="separate"/>
            </w:r>
            <w:r w:rsidR="00523D89">
              <w:rPr>
                <w:noProof/>
                <w:webHidden/>
              </w:rPr>
              <w:t>3</w:t>
            </w:r>
            <w:r w:rsidR="00F41476">
              <w:rPr>
                <w:noProof/>
                <w:webHidden/>
              </w:rPr>
              <w:fldChar w:fldCharType="end"/>
            </w:r>
          </w:hyperlink>
        </w:p>
        <w:p w:rsidR="00F41476" w:rsidRDefault="00623941" w:rsidP="00F41476">
          <w:pPr>
            <w:pStyle w:val="Obsah1"/>
            <w:ind w:left="705" w:hanging="705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60323010" w:history="1">
            <w:r w:rsidR="00F41476" w:rsidRPr="007A4F8B">
              <w:rPr>
                <w:rStyle w:val="Hypertextovodkaz"/>
                <w:noProof/>
              </w:rPr>
              <w:t>II.</w:t>
            </w:r>
            <w:r w:rsidR="00F4147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1476" w:rsidRPr="007A4F8B">
              <w:rPr>
                <w:rStyle w:val="Hypertextovodkaz"/>
                <w:noProof/>
              </w:rPr>
              <w:t>Východiska zpracování Akčního plánu sociálních služeb města Velké Meziříčí pro rok 2017</w:t>
            </w:r>
            <w:r w:rsidR="00F41476">
              <w:rPr>
                <w:noProof/>
                <w:webHidden/>
              </w:rPr>
              <w:tab/>
            </w:r>
            <w:r w:rsidR="00F41476">
              <w:rPr>
                <w:noProof/>
                <w:webHidden/>
              </w:rPr>
              <w:fldChar w:fldCharType="begin"/>
            </w:r>
            <w:r w:rsidR="00F41476">
              <w:rPr>
                <w:noProof/>
                <w:webHidden/>
              </w:rPr>
              <w:instrText xml:space="preserve"> PAGEREF _Toc460323010 \h </w:instrText>
            </w:r>
            <w:r w:rsidR="00F41476">
              <w:rPr>
                <w:noProof/>
                <w:webHidden/>
              </w:rPr>
            </w:r>
            <w:r w:rsidR="00F41476">
              <w:rPr>
                <w:noProof/>
                <w:webHidden/>
              </w:rPr>
              <w:fldChar w:fldCharType="separate"/>
            </w:r>
            <w:r w:rsidR="00523D89">
              <w:rPr>
                <w:noProof/>
                <w:webHidden/>
              </w:rPr>
              <w:t>4</w:t>
            </w:r>
            <w:r w:rsidR="00F41476">
              <w:rPr>
                <w:noProof/>
                <w:webHidden/>
              </w:rPr>
              <w:fldChar w:fldCharType="end"/>
            </w:r>
          </w:hyperlink>
        </w:p>
        <w:p w:rsidR="00F41476" w:rsidRDefault="00623941" w:rsidP="00F41476">
          <w:pPr>
            <w:pStyle w:val="Obsah1"/>
            <w:ind w:left="705" w:hanging="705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60323011" w:history="1">
            <w:r w:rsidR="00F41476" w:rsidRPr="007A4F8B">
              <w:rPr>
                <w:rStyle w:val="Hypertextovodkaz"/>
                <w:noProof/>
              </w:rPr>
              <w:t>III.</w:t>
            </w:r>
            <w:r w:rsidR="00F4147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1476" w:rsidRPr="007A4F8B">
              <w:rPr>
                <w:rStyle w:val="Hypertextovodkaz"/>
                <w:noProof/>
              </w:rPr>
              <w:t>Organizační a finanční zajištění plnění Akčního plánu sociálních služeb města Velké Meziříčí pro rok 2017</w:t>
            </w:r>
            <w:r w:rsidR="00F41476">
              <w:rPr>
                <w:noProof/>
                <w:webHidden/>
              </w:rPr>
              <w:tab/>
            </w:r>
            <w:r w:rsidR="00F41476">
              <w:rPr>
                <w:noProof/>
                <w:webHidden/>
              </w:rPr>
              <w:fldChar w:fldCharType="begin"/>
            </w:r>
            <w:r w:rsidR="00F41476">
              <w:rPr>
                <w:noProof/>
                <w:webHidden/>
              </w:rPr>
              <w:instrText xml:space="preserve"> PAGEREF _Toc460323011 \h </w:instrText>
            </w:r>
            <w:r w:rsidR="00F41476">
              <w:rPr>
                <w:noProof/>
                <w:webHidden/>
              </w:rPr>
            </w:r>
            <w:r w:rsidR="00F41476">
              <w:rPr>
                <w:noProof/>
                <w:webHidden/>
              </w:rPr>
              <w:fldChar w:fldCharType="separate"/>
            </w:r>
            <w:r w:rsidR="00523D89">
              <w:rPr>
                <w:noProof/>
                <w:webHidden/>
              </w:rPr>
              <w:t>5</w:t>
            </w:r>
            <w:r w:rsidR="00F41476">
              <w:rPr>
                <w:noProof/>
                <w:webHidden/>
              </w:rPr>
              <w:fldChar w:fldCharType="end"/>
            </w:r>
          </w:hyperlink>
        </w:p>
        <w:p w:rsidR="00F41476" w:rsidRDefault="00623941" w:rsidP="00F41476">
          <w:pPr>
            <w:pStyle w:val="Obsah1"/>
            <w:ind w:left="705" w:hanging="705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60323012" w:history="1">
            <w:r w:rsidR="00F41476" w:rsidRPr="007A4F8B">
              <w:rPr>
                <w:rStyle w:val="Hypertextovodkaz"/>
                <w:noProof/>
              </w:rPr>
              <w:t>IV.</w:t>
            </w:r>
            <w:r w:rsidR="00F4147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1476" w:rsidRPr="007A4F8B">
              <w:rPr>
                <w:rStyle w:val="Hypertextovodkaz"/>
                <w:noProof/>
              </w:rPr>
              <w:t>Monitoring plnění aktivit prvního Plánu rozvoje sociálních služeb města Velké Meziříčí pro období 2015-2016</w:t>
            </w:r>
            <w:r w:rsidR="00F41476">
              <w:rPr>
                <w:noProof/>
                <w:webHidden/>
              </w:rPr>
              <w:tab/>
            </w:r>
            <w:r w:rsidR="00F41476">
              <w:rPr>
                <w:noProof/>
                <w:webHidden/>
              </w:rPr>
              <w:fldChar w:fldCharType="begin"/>
            </w:r>
            <w:r w:rsidR="00F41476">
              <w:rPr>
                <w:noProof/>
                <w:webHidden/>
              </w:rPr>
              <w:instrText xml:space="preserve"> PAGEREF _Toc460323012 \h </w:instrText>
            </w:r>
            <w:r w:rsidR="00F41476">
              <w:rPr>
                <w:noProof/>
                <w:webHidden/>
              </w:rPr>
            </w:r>
            <w:r w:rsidR="00F41476">
              <w:rPr>
                <w:noProof/>
                <w:webHidden/>
              </w:rPr>
              <w:fldChar w:fldCharType="separate"/>
            </w:r>
            <w:r w:rsidR="00523D89">
              <w:rPr>
                <w:noProof/>
                <w:webHidden/>
              </w:rPr>
              <w:t>7</w:t>
            </w:r>
            <w:r w:rsidR="00F41476">
              <w:rPr>
                <w:noProof/>
                <w:webHidden/>
              </w:rPr>
              <w:fldChar w:fldCharType="end"/>
            </w:r>
          </w:hyperlink>
        </w:p>
        <w:p w:rsidR="00F41476" w:rsidRDefault="00623941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60323013" w:history="1">
            <w:r w:rsidR="00F41476" w:rsidRPr="007A4F8B">
              <w:rPr>
                <w:rStyle w:val="Hypertextovodkaz"/>
                <w:noProof/>
              </w:rPr>
              <w:t>V.</w:t>
            </w:r>
            <w:r w:rsidR="00F4147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1476" w:rsidRPr="007A4F8B">
              <w:rPr>
                <w:rStyle w:val="Hypertextovodkaz"/>
                <w:noProof/>
              </w:rPr>
              <w:t>SWOT analýza</w:t>
            </w:r>
            <w:r w:rsidR="00F41476">
              <w:rPr>
                <w:noProof/>
                <w:webHidden/>
              </w:rPr>
              <w:tab/>
            </w:r>
            <w:r w:rsidR="00F41476">
              <w:rPr>
                <w:noProof/>
                <w:webHidden/>
              </w:rPr>
              <w:fldChar w:fldCharType="begin"/>
            </w:r>
            <w:r w:rsidR="00F41476">
              <w:rPr>
                <w:noProof/>
                <w:webHidden/>
              </w:rPr>
              <w:instrText xml:space="preserve"> PAGEREF _Toc460323013 \h </w:instrText>
            </w:r>
            <w:r w:rsidR="00F41476">
              <w:rPr>
                <w:noProof/>
                <w:webHidden/>
              </w:rPr>
            </w:r>
            <w:r w:rsidR="00F41476">
              <w:rPr>
                <w:noProof/>
                <w:webHidden/>
              </w:rPr>
              <w:fldChar w:fldCharType="separate"/>
            </w:r>
            <w:r w:rsidR="00523D89">
              <w:rPr>
                <w:noProof/>
                <w:webHidden/>
              </w:rPr>
              <w:t>8</w:t>
            </w:r>
            <w:r w:rsidR="00F41476">
              <w:rPr>
                <w:noProof/>
                <w:webHidden/>
              </w:rPr>
              <w:fldChar w:fldCharType="end"/>
            </w:r>
          </w:hyperlink>
        </w:p>
        <w:p w:rsidR="00F41476" w:rsidRDefault="00623941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60323014" w:history="1">
            <w:r w:rsidR="00F41476" w:rsidRPr="007A4F8B">
              <w:rPr>
                <w:rStyle w:val="Hypertextovodkaz"/>
                <w:noProof/>
              </w:rPr>
              <w:t>VI.</w:t>
            </w:r>
            <w:r w:rsidR="00F4147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1476" w:rsidRPr="007A4F8B">
              <w:rPr>
                <w:rStyle w:val="Hypertextovodkaz"/>
                <w:noProof/>
              </w:rPr>
              <w:t>Přehled priorit</w:t>
            </w:r>
            <w:r w:rsidR="00F41476">
              <w:rPr>
                <w:noProof/>
                <w:webHidden/>
              </w:rPr>
              <w:tab/>
            </w:r>
            <w:r w:rsidR="00F41476">
              <w:rPr>
                <w:noProof/>
                <w:webHidden/>
              </w:rPr>
              <w:fldChar w:fldCharType="begin"/>
            </w:r>
            <w:r w:rsidR="00F41476">
              <w:rPr>
                <w:noProof/>
                <w:webHidden/>
              </w:rPr>
              <w:instrText xml:space="preserve"> PAGEREF _Toc460323014 \h </w:instrText>
            </w:r>
            <w:r w:rsidR="00F41476">
              <w:rPr>
                <w:noProof/>
                <w:webHidden/>
              </w:rPr>
            </w:r>
            <w:r w:rsidR="00F41476">
              <w:rPr>
                <w:noProof/>
                <w:webHidden/>
              </w:rPr>
              <w:fldChar w:fldCharType="separate"/>
            </w:r>
            <w:r w:rsidR="00523D89">
              <w:rPr>
                <w:noProof/>
                <w:webHidden/>
              </w:rPr>
              <w:t>16</w:t>
            </w:r>
            <w:r w:rsidR="00F41476">
              <w:rPr>
                <w:noProof/>
                <w:webHidden/>
              </w:rPr>
              <w:fldChar w:fldCharType="end"/>
            </w:r>
          </w:hyperlink>
        </w:p>
        <w:p w:rsidR="00F41476" w:rsidRDefault="00623941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60323015" w:history="1">
            <w:r w:rsidR="00F41476" w:rsidRPr="007A4F8B">
              <w:rPr>
                <w:rStyle w:val="Hypertextovodkaz"/>
                <w:noProof/>
              </w:rPr>
              <w:t>VII.</w:t>
            </w:r>
            <w:r w:rsidR="00F4147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1476" w:rsidRPr="007A4F8B">
              <w:rPr>
                <w:rStyle w:val="Hypertextovodkaz"/>
                <w:noProof/>
              </w:rPr>
              <w:t>Přehled opatření vyplývajících z priorit pro rok 2017</w:t>
            </w:r>
            <w:r w:rsidR="00F41476">
              <w:rPr>
                <w:noProof/>
                <w:webHidden/>
              </w:rPr>
              <w:tab/>
            </w:r>
            <w:r w:rsidR="00F41476">
              <w:rPr>
                <w:noProof/>
                <w:webHidden/>
              </w:rPr>
              <w:fldChar w:fldCharType="begin"/>
            </w:r>
            <w:r w:rsidR="00F41476">
              <w:rPr>
                <w:noProof/>
                <w:webHidden/>
              </w:rPr>
              <w:instrText xml:space="preserve"> PAGEREF _Toc460323015 \h </w:instrText>
            </w:r>
            <w:r w:rsidR="00F41476">
              <w:rPr>
                <w:noProof/>
                <w:webHidden/>
              </w:rPr>
            </w:r>
            <w:r w:rsidR="00F41476">
              <w:rPr>
                <w:noProof/>
                <w:webHidden/>
              </w:rPr>
              <w:fldChar w:fldCharType="separate"/>
            </w:r>
            <w:r w:rsidR="00523D89">
              <w:rPr>
                <w:noProof/>
                <w:webHidden/>
              </w:rPr>
              <w:t>17</w:t>
            </w:r>
            <w:r w:rsidR="00F41476">
              <w:rPr>
                <w:noProof/>
                <w:webHidden/>
              </w:rPr>
              <w:fldChar w:fldCharType="end"/>
            </w:r>
          </w:hyperlink>
        </w:p>
        <w:p w:rsidR="00F41476" w:rsidRDefault="00623941">
          <w:pPr>
            <w:pStyle w:val="Obsah1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60323016" w:history="1">
            <w:r w:rsidR="00F41476" w:rsidRPr="007A4F8B">
              <w:rPr>
                <w:rStyle w:val="Hypertextovodkaz"/>
                <w:noProof/>
              </w:rPr>
              <w:t>VIII.</w:t>
            </w:r>
            <w:r w:rsidR="00F4147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1476" w:rsidRPr="007A4F8B">
              <w:rPr>
                <w:rStyle w:val="Hypertextovodkaz"/>
                <w:noProof/>
              </w:rPr>
              <w:t>Časový harmonogram realizace kroků akčního plánu v roce 2017</w:t>
            </w:r>
            <w:r w:rsidR="00F41476">
              <w:rPr>
                <w:noProof/>
                <w:webHidden/>
              </w:rPr>
              <w:tab/>
            </w:r>
            <w:r w:rsidR="00F41476">
              <w:rPr>
                <w:noProof/>
                <w:webHidden/>
              </w:rPr>
              <w:fldChar w:fldCharType="begin"/>
            </w:r>
            <w:r w:rsidR="00F41476">
              <w:rPr>
                <w:noProof/>
                <w:webHidden/>
              </w:rPr>
              <w:instrText xml:space="preserve"> PAGEREF _Toc460323016 \h </w:instrText>
            </w:r>
            <w:r w:rsidR="00F41476">
              <w:rPr>
                <w:noProof/>
                <w:webHidden/>
              </w:rPr>
            </w:r>
            <w:r w:rsidR="00F41476">
              <w:rPr>
                <w:noProof/>
                <w:webHidden/>
              </w:rPr>
              <w:fldChar w:fldCharType="separate"/>
            </w:r>
            <w:r w:rsidR="00523D89">
              <w:rPr>
                <w:noProof/>
                <w:webHidden/>
              </w:rPr>
              <w:t>21</w:t>
            </w:r>
            <w:r w:rsidR="00F41476">
              <w:rPr>
                <w:noProof/>
                <w:webHidden/>
              </w:rPr>
              <w:fldChar w:fldCharType="end"/>
            </w:r>
          </w:hyperlink>
        </w:p>
        <w:p w:rsidR="00C41936" w:rsidRPr="00716A19" w:rsidRDefault="00C41936" w:rsidP="00C41936">
          <w:pPr>
            <w:rPr>
              <w:rFonts w:ascii="Arial" w:hAnsi="Arial" w:cs="Arial"/>
              <w:sz w:val="20"/>
            </w:rPr>
          </w:pPr>
          <w:r w:rsidRPr="00716A1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C41936" w:rsidRPr="00716A19" w:rsidRDefault="00C41936" w:rsidP="00C41936">
      <w:pPr>
        <w:rPr>
          <w:rFonts w:ascii="Arial" w:hAnsi="Arial" w:cs="Arial"/>
        </w:rPr>
      </w:pPr>
      <w:r w:rsidRPr="00716A19">
        <w:rPr>
          <w:rFonts w:ascii="Arial" w:hAnsi="Arial" w:cs="Arial"/>
        </w:rPr>
        <w:t xml:space="preserve"> </w:t>
      </w:r>
    </w:p>
    <w:p w:rsidR="00C41936" w:rsidRPr="00D33585" w:rsidRDefault="00C41936" w:rsidP="006E61E1">
      <w:pPr>
        <w:pStyle w:val="Nadpis1"/>
      </w:pPr>
      <w:r w:rsidRPr="00D33585">
        <w:br w:type="page"/>
      </w:r>
      <w:bookmarkStart w:id="0" w:name="_Toc460323009"/>
      <w:r w:rsidRPr="00D33585">
        <w:t>Úvod</w:t>
      </w:r>
      <w:bookmarkEnd w:id="0"/>
      <w:r w:rsidRPr="00D33585">
        <w:t xml:space="preserve"> </w:t>
      </w:r>
    </w:p>
    <w:p w:rsidR="00716A19" w:rsidRPr="00C65E9F" w:rsidRDefault="00716A19" w:rsidP="00716A19">
      <w:p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>Rámec podpory rozvoje sociálních služeb města Velkého Meziříčí vychází z procesu komunitního plánování sociálních služeb, který probíhá ve městě již od roku 201</w:t>
      </w:r>
      <w:r w:rsidR="009F3ACF" w:rsidRPr="00C65E9F">
        <w:rPr>
          <w:rFonts w:ascii="Arial" w:hAnsi="Arial" w:cs="Arial"/>
        </w:rPr>
        <w:t>2</w:t>
      </w:r>
      <w:r w:rsidRPr="00C65E9F">
        <w:rPr>
          <w:rFonts w:ascii="Arial" w:hAnsi="Arial" w:cs="Arial"/>
        </w:rPr>
        <w:t xml:space="preserve">. </w:t>
      </w:r>
      <w:r w:rsidR="009F3ACF" w:rsidRPr="00C65E9F">
        <w:rPr>
          <w:rFonts w:ascii="Arial" w:hAnsi="Arial" w:cs="Arial"/>
        </w:rPr>
        <w:t>V letech 2013 – 2015 probíhaly přípravné analýzy a v roce 2015</w:t>
      </w:r>
      <w:r w:rsidRPr="00C65E9F">
        <w:rPr>
          <w:rFonts w:ascii="Arial" w:hAnsi="Arial" w:cs="Arial"/>
        </w:rPr>
        <w:t xml:space="preserve"> vešel v platnost </w:t>
      </w:r>
      <w:r w:rsidR="00C80AB7" w:rsidRPr="00C65E9F">
        <w:rPr>
          <w:rFonts w:ascii="Arial" w:hAnsi="Arial" w:cs="Arial"/>
        </w:rPr>
        <w:t xml:space="preserve">první </w:t>
      </w:r>
      <w:r w:rsidRPr="00C65E9F">
        <w:rPr>
          <w:rFonts w:ascii="Arial" w:hAnsi="Arial" w:cs="Arial"/>
        </w:rPr>
        <w:t xml:space="preserve">Plán rozvoje sociálních služeb </w:t>
      </w:r>
      <w:r w:rsidR="00C80AB7" w:rsidRPr="00C65E9F">
        <w:rPr>
          <w:rFonts w:ascii="Arial" w:hAnsi="Arial" w:cs="Arial"/>
        </w:rPr>
        <w:t xml:space="preserve">města </w:t>
      </w:r>
      <w:r w:rsidRPr="00C65E9F">
        <w:rPr>
          <w:rFonts w:ascii="Arial" w:hAnsi="Arial" w:cs="Arial"/>
        </w:rPr>
        <w:t>Velké Mezi</w:t>
      </w:r>
      <w:r w:rsidR="009F3ACF" w:rsidRPr="00C65E9F">
        <w:rPr>
          <w:rFonts w:ascii="Arial" w:hAnsi="Arial" w:cs="Arial"/>
        </w:rPr>
        <w:t xml:space="preserve">říčí </w:t>
      </w:r>
      <w:r w:rsidR="00C80AB7" w:rsidRPr="00C65E9F">
        <w:rPr>
          <w:rFonts w:ascii="Arial" w:hAnsi="Arial" w:cs="Arial"/>
        </w:rPr>
        <w:t>pro</w:t>
      </w:r>
      <w:r w:rsidR="009F3ACF" w:rsidRPr="00C65E9F">
        <w:rPr>
          <w:rFonts w:ascii="Arial" w:hAnsi="Arial" w:cs="Arial"/>
        </w:rPr>
        <w:t xml:space="preserve"> období 2015 – 2016.</w:t>
      </w:r>
    </w:p>
    <w:p w:rsidR="0007136C" w:rsidRPr="00C65E9F" w:rsidRDefault="0007136C" w:rsidP="0007136C">
      <w:p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 xml:space="preserve">Akční plán sociálních služeb města Velké Meziříčí pro rok 2017 představuje jednoletý prováděcí dokument pro překlenovací období mezi </w:t>
      </w:r>
      <w:r w:rsidR="00C80AB7" w:rsidRPr="00C65E9F">
        <w:rPr>
          <w:rFonts w:ascii="Arial" w:hAnsi="Arial" w:cs="Arial"/>
        </w:rPr>
        <w:t>prvním</w:t>
      </w:r>
      <w:r w:rsidRPr="00C65E9F">
        <w:rPr>
          <w:rFonts w:ascii="Arial" w:hAnsi="Arial" w:cs="Arial"/>
        </w:rPr>
        <w:t xml:space="preserve"> Plánem rozvoje sociálních služeb </w:t>
      </w:r>
      <w:r w:rsidR="00C80AB7" w:rsidRPr="00C65E9F">
        <w:rPr>
          <w:rFonts w:ascii="Arial" w:hAnsi="Arial" w:cs="Arial"/>
        </w:rPr>
        <w:t>města</w:t>
      </w:r>
      <w:r w:rsidRPr="00C65E9F">
        <w:rPr>
          <w:rFonts w:ascii="Arial" w:hAnsi="Arial" w:cs="Arial"/>
        </w:rPr>
        <w:t xml:space="preserve"> Velké Meziříčí </w:t>
      </w:r>
      <w:r w:rsidR="00C80AB7" w:rsidRPr="00C65E9F">
        <w:rPr>
          <w:rFonts w:ascii="Arial" w:hAnsi="Arial" w:cs="Arial"/>
        </w:rPr>
        <w:t>pro</w:t>
      </w:r>
      <w:r w:rsidRPr="00C65E9F">
        <w:rPr>
          <w:rFonts w:ascii="Arial" w:hAnsi="Arial" w:cs="Arial"/>
        </w:rPr>
        <w:t xml:space="preserve"> období 2015 – 2016 a Komunitní</w:t>
      </w:r>
      <w:r w:rsidR="00086C54" w:rsidRPr="00C65E9F">
        <w:rPr>
          <w:rFonts w:ascii="Arial" w:hAnsi="Arial" w:cs="Arial"/>
        </w:rPr>
        <w:t>m</w:t>
      </w:r>
      <w:r w:rsidRPr="00C65E9F">
        <w:rPr>
          <w:rFonts w:ascii="Arial" w:hAnsi="Arial" w:cs="Arial"/>
        </w:rPr>
        <w:t xml:space="preserve"> plán</w:t>
      </w:r>
      <w:r w:rsidR="00086C54" w:rsidRPr="00C65E9F">
        <w:rPr>
          <w:rFonts w:ascii="Arial" w:hAnsi="Arial" w:cs="Arial"/>
        </w:rPr>
        <w:t>em</w:t>
      </w:r>
      <w:r w:rsidRPr="00C65E9F">
        <w:rPr>
          <w:rFonts w:ascii="Arial" w:hAnsi="Arial" w:cs="Arial"/>
        </w:rPr>
        <w:t xml:space="preserve"> sociálních služeb ORP Velké Meziříčí </w:t>
      </w:r>
      <w:r w:rsidR="00C80AB7" w:rsidRPr="00C65E9F">
        <w:rPr>
          <w:rFonts w:ascii="Arial" w:hAnsi="Arial" w:cs="Arial"/>
        </w:rPr>
        <w:t>pro</w:t>
      </w:r>
      <w:r w:rsidRPr="00C65E9F">
        <w:rPr>
          <w:rFonts w:ascii="Arial" w:hAnsi="Arial" w:cs="Arial"/>
        </w:rPr>
        <w:t xml:space="preserve"> období 2018 – 2020.</w:t>
      </w:r>
    </w:p>
    <w:p w:rsidR="0007136C" w:rsidRPr="00C65E9F" w:rsidRDefault="0007136C" w:rsidP="0007136C">
      <w:p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 xml:space="preserve">Zpracováním </w:t>
      </w:r>
      <w:r w:rsidR="00682E20" w:rsidRPr="00C65E9F">
        <w:rPr>
          <w:rFonts w:ascii="Arial" w:hAnsi="Arial" w:cs="Arial"/>
        </w:rPr>
        <w:t>Akčního plánu sociálních služeb města Velké Meziříčí pro rok</w:t>
      </w:r>
      <w:r w:rsidRPr="00C65E9F">
        <w:rPr>
          <w:rFonts w:ascii="Arial" w:hAnsi="Arial" w:cs="Arial"/>
        </w:rPr>
        <w:t xml:space="preserve"> 2017</w:t>
      </w:r>
      <w:r w:rsidR="00086C54" w:rsidRPr="00C65E9F">
        <w:rPr>
          <w:rFonts w:ascii="Arial" w:hAnsi="Arial" w:cs="Arial"/>
        </w:rPr>
        <w:t xml:space="preserve"> stanovujeme</w:t>
      </w:r>
      <w:r w:rsidRPr="00C65E9F">
        <w:rPr>
          <w:rFonts w:ascii="Arial" w:hAnsi="Arial" w:cs="Arial"/>
        </w:rPr>
        <w:t xml:space="preserve"> konkrétní dílčí cíle pro realizaci jednotlivých strategických záměrů (opatření) a z nich vyplývajících úkolů. Stano</w:t>
      </w:r>
      <w:r w:rsidR="00086C54" w:rsidRPr="00C65E9F">
        <w:rPr>
          <w:rFonts w:ascii="Arial" w:hAnsi="Arial" w:cs="Arial"/>
        </w:rPr>
        <w:t>vujeme</w:t>
      </w:r>
      <w:r w:rsidRPr="00C65E9F">
        <w:rPr>
          <w:rFonts w:ascii="Arial" w:hAnsi="Arial" w:cs="Arial"/>
        </w:rPr>
        <w:t xml:space="preserve"> priority cílů a plán realizace úkolů, který zahrnuje termíny zahájení a ukončení, odpovědnosti a podmínky nutné pro jejich splnění. </w:t>
      </w:r>
    </w:p>
    <w:p w:rsidR="0007136C" w:rsidRPr="00C65E9F" w:rsidRDefault="0007136C" w:rsidP="0007136C">
      <w:p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>S ohledem na principy komunitního plánování - potřeby, priority a dostupné finanční zdroje akční plán definuje rozvojovou strategii v oblasti sociálních služeb pro následující rok a doplňuje tak stávající síť služeb o nové kapacity sociálních služeb vzniklé rozšířením stávajících sociálních služeb nebo zřízením nových. Prostřednictvím jednoletých akčních plánů tak dochází k průběžné modifikaci a optimalizaci nastavené a podporované sítě služeb v</w:t>
      </w:r>
      <w:r w:rsidR="005C5B75" w:rsidRPr="00C65E9F">
        <w:rPr>
          <w:rFonts w:ascii="Arial" w:hAnsi="Arial" w:cs="Arial"/>
        </w:rPr>
        <w:t>e</w:t>
      </w:r>
      <w:r w:rsidRPr="00C65E9F">
        <w:rPr>
          <w:rFonts w:ascii="Arial" w:hAnsi="Arial" w:cs="Arial"/>
        </w:rPr>
        <w:t> městě Velké Meziříčí</w:t>
      </w:r>
      <w:r w:rsidR="00086C54" w:rsidRPr="00C65E9F">
        <w:rPr>
          <w:rFonts w:ascii="Arial" w:hAnsi="Arial" w:cs="Arial"/>
        </w:rPr>
        <w:t xml:space="preserve"> a v celém správním obvodu ORP</w:t>
      </w:r>
      <w:r w:rsidRPr="00C65E9F">
        <w:rPr>
          <w:rFonts w:ascii="Arial" w:hAnsi="Arial" w:cs="Arial"/>
        </w:rPr>
        <w:t xml:space="preserve">. </w:t>
      </w:r>
    </w:p>
    <w:p w:rsidR="00C0064F" w:rsidRPr="00C65E9F" w:rsidRDefault="00716A19" w:rsidP="00C0064F">
      <w:p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 xml:space="preserve">Podporované rozvojové záměry vyplynuly z </w:t>
      </w:r>
      <w:r w:rsidR="007E69B4" w:rsidRPr="00C65E9F">
        <w:rPr>
          <w:rFonts w:ascii="Arial" w:hAnsi="Arial" w:cs="Arial"/>
        </w:rPr>
        <w:t xml:space="preserve">vyhodnocení aktivit </w:t>
      </w:r>
      <w:r w:rsidR="00E5097F" w:rsidRPr="00C65E9F">
        <w:rPr>
          <w:rFonts w:ascii="Arial" w:hAnsi="Arial" w:cs="Arial"/>
        </w:rPr>
        <w:t xml:space="preserve">prvního </w:t>
      </w:r>
      <w:r w:rsidR="007E69B4" w:rsidRPr="00C65E9F">
        <w:rPr>
          <w:rFonts w:ascii="Arial" w:hAnsi="Arial" w:cs="Arial"/>
        </w:rPr>
        <w:t xml:space="preserve">Plánu rozvoje sociálních služeb města Velké Meziříčí </w:t>
      </w:r>
      <w:r w:rsidR="00E5097F" w:rsidRPr="00C65E9F">
        <w:rPr>
          <w:rFonts w:ascii="Arial" w:hAnsi="Arial" w:cs="Arial"/>
        </w:rPr>
        <w:t>pro</w:t>
      </w:r>
      <w:r w:rsidR="007E69B4" w:rsidRPr="00C65E9F">
        <w:rPr>
          <w:rFonts w:ascii="Arial" w:hAnsi="Arial" w:cs="Arial"/>
        </w:rPr>
        <w:t xml:space="preserve"> období 2015-2016 a z realizace analýzy mezi poskytovateli sociálních služeb v</w:t>
      </w:r>
      <w:r w:rsidR="00537AED" w:rsidRPr="00C65E9F">
        <w:rPr>
          <w:rFonts w:ascii="Arial" w:hAnsi="Arial" w:cs="Arial"/>
        </w:rPr>
        <w:t> </w:t>
      </w:r>
      <w:r w:rsidR="007E69B4" w:rsidRPr="00C65E9F">
        <w:rPr>
          <w:rFonts w:ascii="Arial" w:hAnsi="Arial" w:cs="Arial"/>
        </w:rPr>
        <w:t>ORP Velké Meziříčí, která proběhla v roce 2016.</w:t>
      </w:r>
      <w:r w:rsidR="0007136C" w:rsidRPr="00C65E9F">
        <w:rPr>
          <w:rFonts w:ascii="Arial" w:hAnsi="Arial" w:cs="Arial"/>
        </w:rPr>
        <w:t xml:space="preserve"> </w:t>
      </w:r>
      <w:r w:rsidR="007E69B4" w:rsidRPr="00C65E9F">
        <w:rPr>
          <w:rFonts w:ascii="Arial" w:hAnsi="Arial" w:cs="Arial"/>
        </w:rPr>
        <w:t>Tyto záměry</w:t>
      </w:r>
      <w:r w:rsidRPr="00C65E9F">
        <w:rPr>
          <w:rFonts w:ascii="Arial" w:hAnsi="Arial" w:cs="Arial"/>
        </w:rPr>
        <w:t xml:space="preserve"> jsou pak zařazeny do Akčního plánu sociálních služeb a provázány s dostupnými finančními zdroji – dotačním titulem kraje </w:t>
      </w:r>
      <w:r w:rsidR="007E69B4" w:rsidRPr="00C65E9F">
        <w:rPr>
          <w:rFonts w:ascii="Arial" w:hAnsi="Arial" w:cs="Arial"/>
        </w:rPr>
        <w:t xml:space="preserve">Vysočina </w:t>
      </w:r>
      <w:r w:rsidRPr="00C65E9F">
        <w:rPr>
          <w:rFonts w:ascii="Arial" w:hAnsi="Arial" w:cs="Arial"/>
        </w:rPr>
        <w:t>a s prostředky ze státního rozpočtu přerozdělovanými krajem</w:t>
      </w:r>
      <w:r w:rsidR="007E69B4" w:rsidRPr="00C65E9F">
        <w:rPr>
          <w:rFonts w:ascii="Arial" w:hAnsi="Arial" w:cs="Arial"/>
        </w:rPr>
        <w:t xml:space="preserve"> Vysočina</w:t>
      </w:r>
      <w:r w:rsidRPr="00C65E9F">
        <w:rPr>
          <w:rFonts w:ascii="Arial" w:hAnsi="Arial" w:cs="Arial"/>
        </w:rPr>
        <w:t>.</w:t>
      </w:r>
      <w:r w:rsidR="00C0064F" w:rsidRPr="00C65E9F">
        <w:rPr>
          <w:rFonts w:ascii="Arial" w:hAnsi="Arial" w:cs="Arial"/>
        </w:rPr>
        <w:t xml:space="preserve"> Záměry na rozvoj sociálních služeb obsažené v akčním plánu odpovídají rozvojové strategii </w:t>
      </w:r>
      <w:r w:rsidR="00086C54" w:rsidRPr="00C65E9F">
        <w:rPr>
          <w:rFonts w:ascii="Arial" w:hAnsi="Arial" w:cs="Arial"/>
        </w:rPr>
        <w:t xml:space="preserve">formulované ve </w:t>
      </w:r>
      <w:r w:rsidR="00C0064F" w:rsidRPr="00C65E9F">
        <w:rPr>
          <w:rFonts w:ascii="Arial" w:hAnsi="Arial" w:cs="Arial"/>
        </w:rPr>
        <w:t>Střednědob</w:t>
      </w:r>
      <w:r w:rsidR="00086C54" w:rsidRPr="00C65E9F">
        <w:rPr>
          <w:rFonts w:ascii="Arial" w:hAnsi="Arial" w:cs="Arial"/>
        </w:rPr>
        <w:t>ém</w:t>
      </w:r>
      <w:r w:rsidR="00C0064F" w:rsidRPr="00C65E9F">
        <w:rPr>
          <w:rFonts w:ascii="Arial" w:hAnsi="Arial" w:cs="Arial"/>
        </w:rPr>
        <w:t xml:space="preserve"> plán</w:t>
      </w:r>
      <w:r w:rsidR="00086C54" w:rsidRPr="00C65E9F">
        <w:rPr>
          <w:rFonts w:ascii="Arial" w:hAnsi="Arial" w:cs="Arial"/>
        </w:rPr>
        <w:t>u</w:t>
      </w:r>
      <w:r w:rsidR="00C0064F" w:rsidRPr="00C65E9F">
        <w:rPr>
          <w:rFonts w:ascii="Arial" w:hAnsi="Arial" w:cs="Arial"/>
        </w:rPr>
        <w:t xml:space="preserve"> rozvoje sociálních služeb </w:t>
      </w:r>
      <w:r w:rsidR="00086C54" w:rsidRPr="00C65E9F">
        <w:rPr>
          <w:rFonts w:ascii="Arial" w:hAnsi="Arial" w:cs="Arial"/>
        </w:rPr>
        <w:t xml:space="preserve">kraje Vysočina i strategii MPSV. </w:t>
      </w:r>
      <w:r w:rsidR="00C0064F" w:rsidRPr="00C65E9F">
        <w:rPr>
          <w:rFonts w:ascii="Arial" w:hAnsi="Arial" w:cs="Arial"/>
        </w:rPr>
        <w:t xml:space="preserve"> </w:t>
      </w:r>
    </w:p>
    <w:p w:rsidR="00C41936" w:rsidRPr="00C65E9F" w:rsidRDefault="00C41936" w:rsidP="00C41936">
      <w:p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>Akční plán pro rok 201</w:t>
      </w:r>
      <w:r w:rsidR="00C0064F" w:rsidRPr="00C65E9F">
        <w:rPr>
          <w:rFonts w:ascii="Arial" w:hAnsi="Arial" w:cs="Arial"/>
        </w:rPr>
        <w:t>7</w:t>
      </w:r>
      <w:r w:rsidRPr="00C65E9F">
        <w:rPr>
          <w:rFonts w:ascii="Arial" w:hAnsi="Arial" w:cs="Arial"/>
        </w:rPr>
        <w:t xml:space="preserve"> vychází ze snahy zavést a využít finanční plán pro naplňování jednotlivých opatření s vazbou na rozpočet města </w:t>
      </w:r>
      <w:r w:rsidR="00086C54" w:rsidRPr="00C65E9F">
        <w:rPr>
          <w:rFonts w:ascii="Arial" w:hAnsi="Arial" w:cs="Arial"/>
        </w:rPr>
        <w:t>Velké</w:t>
      </w:r>
      <w:r w:rsidR="00C0064F" w:rsidRPr="00C65E9F">
        <w:rPr>
          <w:rFonts w:ascii="Arial" w:hAnsi="Arial" w:cs="Arial"/>
        </w:rPr>
        <w:t xml:space="preserve"> Meziříčí</w:t>
      </w:r>
      <w:r w:rsidRPr="00C65E9F">
        <w:rPr>
          <w:rFonts w:ascii="Arial" w:hAnsi="Arial" w:cs="Arial"/>
        </w:rPr>
        <w:t xml:space="preserve"> a dále i zavést do plánování sociálních služeb v území kontrolní mechanismy s jejich následným vyhodnocováním v rámci monitoringu </w:t>
      </w:r>
      <w:r w:rsidR="00086C54" w:rsidRPr="00C65E9F">
        <w:rPr>
          <w:rFonts w:ascii="Arial" w:hAnsi="Arial" w:cs="Arial"/>
        </w:rPr>
        <w:t>KPSS města Velké</w:t>
      </w:r>
      <w:r w:rsidR="00C0064F" w:rsidRPr="00C65E9F">
        <w:rPr>
          <w:rFonts w:ascii="Arial" w:hAnsi="Arial" w:cs="Arial"/>
        </w:rPr>
        <w:t xml:space="preserve"> Meziříčí.</w:t>
      </w:r>
    </w:p>
    <w:p w:rsidR="00C41936" w:rsidRPr="00C65E9F" w:rsidRDefault="00C41936" w:rsidP="00C41936">
      <w:p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>Akční plán pro rok 201</w:t>
      </w:r>
      <w:r w:rsidR="00154F55" w:rsidRPr="00C65E9F">
        <w:rPr>
          <w:rFonts w:ascii="Arial" w:hAnsi="Arial" w:cs="Arial"/>
        </w:rPr>
        <w:t>7</w:t>
      </w:r>
      <w:r w:rsidRPr="00C65E9F">
        <w:rPr>
          <w:rFonts w:ascii="Arial" w:hAnsi="Arial" w:cs="Arial"/>
        </w:rPr>
        <w:t xml:space="preserve"> obsahuje stručnou textovou část s vysvětlením postupů a dále </w:t>
      </w:r>
      <w:r w:rsidR="00154F55" w:rsidRPr="00C65E9F">
        <w:rPr>
          <w:rFonts w:ascii="Arial" w:hAnsi="Arial" w:cs="Arial"/>
        </w:rPr>
        <w:t xml:space="preserve">kapitoly se </w:t>
      </w:r>
      <w:r w:rsidRPr="00C65E9F">
        <w:rPr>
          <w:rFonts w:ascii="Arial" w:hAnsi="Arial" w:cs="Arial"/>
        </w:rPr>
        <w:t>samostatn</w:t>
      </w:r>
      <w:r w:rsidR="00154F55" w:rsidRPr="00C65E9F">
        <w:rPr>
          <w:rFonts w:ascii="Arial" w:hAnsi="Arial" w:cs="Arial"/>
        </w:rPr>
        <w:t>ými</w:t>
      </w:r>
      <w:r w:rsidRPr="00C65E9F">
        <w:rPr>
          <w:rFonts w:ascii="Arial" w:hAnsi="Arial" w:cs="Arial"/>
        </w:rPr>
        <w:t xml:space="preserve"> tabulk</w:t>
      </w:r>
      <w:r w:rsidR="00154F55" w:rsidRPr="00C65E9F">
        <w:rPr>
          <w:rFonts w:ascii="Arial" w:hAnsi="Arial" w:cs="Arial"/>
        </w:rPr>
        <w:t>ami</w:t>
      </w:r>
      <w:r w:rsidRPr="00C65E9F">
        <w:rPr>
          <w:rFonts w:ascii="Arial" w:hAnsi="Arial" w:cs="Arial"/>
        </w:rPr>
        <w:t xml:space="preserve"> s jednotlivými výstupy důležitými pro přípravu a realizaci Akčního plánu </w:t>
      </w:r>
      <w:r w:rsidR="00523A1D" w:rsidRPr="00C65E9F">
        <w:rPr>
          <w:rFonts w:ascii="Arial" w:hAnsi="Arial" w:cs="Arial"/>
        </w:rPr>
        <w:t>pro</w:t>
      </w:r>
      <w:r w:rsidRPr="00C65E9F">
        <w:rPr>
          <w:rFonts w:ascii="Arial" w:hAnsi="Arial" w:cs="Arial"/>
        </w:rPr>
        <w:t xml:space="preserve"> rok 201</w:t>
      </w:r>
      <w:r w:rsidR="00C0064F" w:rsidRPr="00C65E9F">
        <w:rPr>
          <w:rFonts w:ascii="Arial" w:hAnsi="Arial" w:cs="Arial"/>
        </w:rPr>
        <w:t>7</w:t>
      </w:r>
      <w:r w:rsidRPr="00C65E9F">
        <w:rPr>
          <w:rFonts w:ascii="Arial" w:hAnsi="Arial" w:cs="Arial"/>
        </w:rPr>
        <w:t xml:space="preserve"> (garant opatření, náklady opatření, zdroje financování, název </w:t>
      </w:r>
      <w:r w:rsidR="009F3ACF" w:rsidRPr="00C65E9F">
        <w:rPr>
          <w:rFonts w:ascii="Arial" w:hAnsi="Arial" w:cs="Arial"/>
        </w:rPr>
        <w:t>kroku</w:t>
      </w:r>
      <w:r w:rsidRPr="00C65E9F">
        <w:rPr>
          <w:rFonts w:ascii="Arial" w:hAnsi="Arial" w:cs="Arial"/>
        </w:rPr>
        <w:t xml:space="preserve"> apod.). </w:t>
      </w:r>
    </w:p>
    <w:p w:rsidR="00C41936" w:rsidRPr="00C65E9F" w:rsidRDefault="00C41936" w:rsidP="006E61E1">
      <w:pPr>
        <w:pStyle w:val="Nadpis1"/>
      </w:pPr>
      <w:bookmarkStart w:id="1" w:name="_Toc460323010"/>
      <w:r w:rsidRPr="00C65E9F">
        <w:t xml:space="preserve">Východiska zpracování Akčního plánu </w:t>
      </w:r>
      <w:r w:rsidR="00D9596D" w:rsidRPr="00C65E9F">
        <w:t>sociálních služeb města Velké Meziříčí pro rok 2017</w:t>
      </w:r>
      <w:bookmarkEnd w:id="1"/>
    </w:p>
    <w:p w:rsidR="00E97757" w:rsidRPr="00C65E9F" w:rsidRDefault="00C41936" w:rsidP="00E97757">
      <w:p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 xml:space="preserve">Východiskem pro zpracování akčního plánu je </w:t>
      </w:r>
      <w:r w:rsidR="00E97757" w:rsidRPr="00C65E9F">
        <w:rPr>
          <w:rFonts w:ascii="Arial" w:hAnsi="Arial" w:cs="Arial"/>
        </w:rPr>
        <w:t xml:space="preserve">vyhodnocení aktivit </w:t>
      </w:r>
      <w:r w:rsidR="00397070" w:rsidRPr="00C65E9F">
        <w:rPr>
          <w:rFonts w:ascii="Arial" w:hAnsi="Arial" w:cs="Arial"/>
        </w:rPr>
        <w:t>prvního</w:t>
      </w:r>
      <w:r w:rsidR="00E97757" w:rsidRPr="00C65E9F">
        <w:rPr>
          <w:rFonts w:ascii="Arial" w:hAnsi="Arial" w:cs="Arial"/>
        </w:rPr>
        <w:t xml:space="preserve"> Plánu rozvoje sociálních služeb města Velké Meziříčí </w:t>
      </w:r>
      <w:r w:rsidR="00397070" w:rsidRPr="00C65E9F">
        <w:rPr>
          <w:rFonts w:ascii="Arial" w:hAnsi="Arial" w:cs="Arial"/>
        </w:rPr>
        <w:t>pro</w:t>
      </w:r>
      <w:r w:rsidR="00E97757" w:rsidRPr="00C65E9F">
        <w:rPr>
          <w:rFonts w:ascii="Arial" w:hAnsi="Arial" w:cs="Arial"/>
        </w:rPr>
        <w:t xml:space="preserve"> období 2015-2016. Tento plán rozvoje sociálních služeb vycházel z nespočtu analýz a aktivit. Jednalo se např. o:</w:t>
      </w:r>
    </w:p>
    <w:p w:rsidR="00E97757" w:rsidRPr="00C65E9F" w:rsidRDefault="00E97757" w:rsidP="00E9775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 xml:space="preserve">Sociálně demografickou analýzu (2013) - analýza všech dostupných sociálně demografických ukazatelů a dat (sekundární analýza). </w:t>
      </w:r>
    </w:p>
    <w:p w:rsidR="00E97757" w:rsidRPr="00C65E9F" w:rsidRDefault="009E0454" w:rsidP="00E9775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Analýzu</w:t>
      </w:r>
      <w:r w:rsidR="00E97757" w:rsidRPr="00C65E9F">
        <w:rPr>
          <w:rFonts w:ascii="Arial" w:hAnsi="Arial" w:cs="Arial"/>
        </w:rPr>
        <w:t xml:space="preserve"> poskytovatelů sociálních služeb ve městě (2013) - analýza byla realizována prostřednictvím záznamových archů, které byly sbírány korespondenční formou a CATI metodou. Záznamový arch byl určen kompetentním osobám poskytovatelů, s důrazem na rozsah služeb, územní působnost, záměry rozvoje a finanční toky (primární analýza – část vstupů od jednotlivých poskytovatelů registrovaných sociálních služeb již byla ze strany zadavatele pro účely analýzy dodána).</w:t>
      </w:r>
    </w:p>
    <w:p w:rsidR="00E97757" w:rsidRPr="00C65E9F" w:rsidRDefault="00E97757" w:rsidP="00E9775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>Analýz</w:t>
      </w:r>
      <w:r w:rsidR="009E0454">
        <w:rPr>
          <w:rFonts w:ascii="Arial" w:hAnsi="Arial" w:cs="Arial"/>
        </w:rPr>
        <w:t>u</w:t>
      </w:r>
      <w:r w:rsidRPr="00C65E9F">
        <w:rPr>
          <w:rFonts w:ascii="Arial" w:hAnsi="Arial" w:cs="Arial"/>
        </w:rPr>
        <w:t xml:space="preserve"> zadavatelů (zřizovatelů) sociálních služeb ve městě (2013) - analýza byla realizována prostřednictvím záznamových archů, které byly sbírány korespondenční formou a face to face metodou. Záznamový arch byl určen kompetentním osobám zřizovatelů, s důrazem na rozsah služeb, územní působnost, záměry rozvoje a finanční toky.</w:t>
      </w:r>
    </w:p>
    <w:p w:rsidR="00E97757" w:rsidRPr="00C65E9F" w:rsidRDefault="00E97757" w:rsidP="00E9775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>Analýz</w:t>
      </w:r>
      <w:r w:rsidR="009E0454">
        <w:rPr>
          <w:rFonts w:ascii="Arial" w:hAnsi="Arial" w:cs="Arial"/>
        </w:rPr>
        <w:t>u</w:t>
      </w:r>
      <w:r w:rsidRPr="00C65E9F">
        <w:rPr>
          <w:rFonts w:ascii="Arial" w:hAnsi="Arial" w:cs="Arial"/>
        </w:rPr>
        <w:t xml:space="preserve"> cílových skupin uživatelů senioři a osoby se zdravotním postižením (2014) - dotazování mezi uživateli sociálních služeb prostřednictvím standardizovaného dotazování mezi tazatelem a respondentem. Velikost vzorku bylo 100 respondentů vybraných na základě </w:t>
      </w:r>
      <w:proofErr w:type="spellStart"/>
      <w:r w:rsidRPr="00C65E9F">
        <w:rPr>
          <w:rFonts w:ascii="Arial" w:hAnsi="Arial" w:cs="Arial"/>
        </w:rPr>
        <w:t>screeningu</w:t>
      </w:r>
      <w:proofErr w:type="spellEnd"/>
      <w:r w:rsidRPr="00C65E9F">
        <w:rPr>
          <w:rFonts w:ascii="Arial" w:hAnsi="Arial" w:cs="Arial"/>
        </w:rPr>
        <w:t xml:space="preserve">. Dotazování </w:t>
      </w:r>
      <w:r w:rsidR="00397070" w:rsidRPr="00C65E9F">
        <w:rPr>
          <w:rFonts w:ascii="Arial" w:hAnsi="Arial" w:cs="Arial"/>
        </w:rPr>
        <w:t>bylo</w:t>
      </w:r>
      <w:r w:rsidRPr="00C65E9F">
        <w:rPr>
          <w:rFonts w:ascii="Arial" w:hAnsi="Arial" w:cs="Arial"/>
        </w:rPr>
        <w:t xml:space="preserve"> zaměřeno na identifikaci potřebnosti sociálních služeb a jejich dostupnost.</w:t>
      </w:r>
    </w:p>
    <w:p w:rsidR="00E97757" w:rsidRPr="00C65E9F" w:rsidRDefault="00E97757" w:rsidP="00E9775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>Analýz</w:t>
      </w:r>
      <w:r w:rsidR="009E0454">
        <w:rPr>
          <w:rFonts w:ascii="Arial" w:hAnsi="Arial" w:cs="Arial"/>
        </w:rPr>
        <w:t>u</w:t>
      </w:r>
      <w:r w:rsidRPr="00C65E9F">
        <w:rPr>
          <w:rFonts w:ascii="Arial" w:hAnsi="Arial" w:cs="Arial"/>
        </w:rPr>
        <w:t xml:space="preserve"> cílových skupin rodiny s dětmi, mládež do 26 let a osoby ohrožené sociálním vyloučením (2015)</w:t>
      </w:r>
    </w:p>
    <w:p w:rsidR="00E97757" w:rsidRDefault="00E97757" w:rsidP="00E977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2016 proběhla a</w:t>
      </w:r>
      <w:r w:rsidRPr="007E69B4">
        <w:rPr>
          <w:rFonts w:ascii="Arial" w:hAnsi="Arial" w:cs="Arial"/>
        </w:rPr>
        <w:t>nalýz</w:t>
      </w:r>
      <w:r>
        <w:rPr>
          <w:rFonts w:ascii="Arial" w:hAnsi="Arial" w:cs="Arial"/>
        </w:rPr>
        <w:t>a</w:t>
      </w:r>
      <w:r w:rsidRPr="007E69B4">
        <w:rPr>
          <w:rFonts w:ascii="Arial" w:hAnsi="Arial" w:cs="Arial"/>
        </w:rPr>
        <w:t xml:space="preserve"> mezi poskytovateli sociálních služeb v ORP Velké Meziříčí</w:t>
      </w:r>
      <w:r>
        <w:rPr>
          <w:rFonts w:ascii="Arial" w:hAnsi="Arial" w:cs="Arial"/>
        </w:rPr>
        <w:t>,</w:t>
      </w:r>
      <w:r w:rsidRPr="00E97757">
        <w:rPr>
          <w:rFonts w:ascii="Arial" w:hAnsi="Arial" w:cs="Arial"/>
        </w:rPr>
        <w:t xml:space="preserve"> která </w:t>
      </w:r>
      <w:r w:rsidR="00086C54">
        <w:rPr>
          <w:rFonts w:ascii="Arial" w:hAnsi="Arial" w:cs="Arial"/>
        </w:rPr>
        <w:t>identifikovala u</w:t>
      </w:r>
      <w:r w:rsidRPr="00E97757">
        <w:rPr>
          <w:rFonts w:ascii="Arial" w:hAnsi="Arial" w:cs="Arial"/>
        </w:rPr>
        <w:t xml:space="preserve"> poskytovatel</w:t>
      </w:r>
      <w:r w:rsidR="00086C54">
        <w:rPr>
          <w:rFonts w:ascii="Arial" w:hAnsi="Arial" w:cs="Arial"/>
        </w:rPr>
        <w:t>ů</w:t>
      </w:r>
      <w:r w:rsidRPr="00E97757">
        <w:rPr>
          <w:rFonts w:ascii="Arial" w:hAnsi="Arial" w:cs="Arial"/>
        </w:rPr>
        <w:t xml:space="preserve"> sociálních služeb zejm</w:t>
      </w:r>
      <w:r w:rsidR="00086C54">
        <w:rPr>
          <w:rFonts w:ascii="Arial" w:hAnsi="Arial" w:cs="Arial"/>
        </w:rPr>
        <w:t xml:space="preserve">éna </w:t>
      </w:r>
      <w:r w:rsidRPr="00E97757">
        <w:rPr>
          <w:rFonts w:ascii="Arial" w:hAnsi="Arial" w:cs="Arial"/>
        </w:rPr>
        <w:t>obecné fungování a financování sociální služby, včetně výhledu fungování a financování do budoucna. Další oblastí, které se analýza věnovala, bylo stanovení rozvojových priorit jednotlivých sociálních služeb pro komunitní plánování sociálních služeb ORP Velké Meziříčí do roku 2020.</w:t>
      </w:r>
    </w:p>
    <w:p w:rsidR="00E97757" w:rsidRDefault="00E97757" w:rsidP="00C41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Dalšími východisky byla pravidelná </w:t>
      </w:r>
      <w:r w:rsidR="00086C54">
        <w:rPr>
          <w:rFonts w:ascii="Arial" w:hAnsi="Arial" w:cs="Arial"/>
        </w:rPr>
        <w:t>společná setkání čtyř pracovních skupin i řídící skupiny za účasti představitelů města Velké Meziříčí.</w:t>
      </w:r>
    </w:p>
    <w:p w:rsidR="00C41936" w:rsidRPr="00716A19" w:rsidRDefault="00C41936" w:rsidP="00160F0E">
      <w:pPr>
        <w:jc w:val="both"/>
        <w:rPr>
          <w:rFonts w:ascii="Arial" w:hAnsi="Arial" w:cs="Arial"/>
        </w:rPr>
      </w:pPr>
      <w:r w:rsidRPr="00716A19">
        <w:rPr>
          <w:rFonts w:ascii="Arial" w:hAnsi="Arial" w:cs="Arial"/>
        </w:rPr>
        <w:t>Akční plán dále vychází z</w:t>
      </w:r>
      <w:r w:rsidR="00160F0E">
        <w:rPr>
          <w:rFonts w:ascii="Arial" w:hAnsi="Arial" w:cs="Arial"/>
        </w:rPr>
        <w:t xml:space="preserve"> </w:t>
      </w:r>
      <w:r w:rsidRPr="00716A19">
        <w:rPr>
          <w:rFonts w:ascii="Arial" w:hAnsi="Arial" w:cs="Arial"/>
        </w:rPr>
        <w:t xml:space="preserve">předpokládaných finančních zdrojů rozpočtu města, grantového programu města, </w:t>
      </w:r>
      <w:r w:rsidR="0007136C">
        <w:rPr>
          <w:rFonts w:ascii="Arial" w:hAnsi="Arial" w:cs="Arial"/>
        </w:rPr>
        <w:t xml:space="preserve">dotace MPSV, </w:t>
      </w:r>
      <w:r w:rsidRPr="00716A19">
        <w:rPr>
          <w:rFonts w:ascii="Arial" w:hAnsi="Arial" w:cs="Arial"/>
        </w:rPr>
        <w:t>případně jiných ministerstev, grantov</w:t>
      </w:r>
      <w:r w:rsidR="00086C54">
        <w:rPr>
          <w:rFonts w:ascii="Arial" w:hAnsi="Arial" w:cs="Arial"/>
        </w:rPr>
        <w:t>ých</w:t>
      </w:r>
      <w:r w:rsidRPr="00716A19">
        <w:rPr>
          <w:rFonts w:ascii="Arial" w:hAnsi="Arial" w:cs="Arial"/>
        </w:rPr>
        <w:t xml:space="preserve"> </w:t>
      </w:r>
      <w:r w:rsidRPr="00C65E9F">
        <w:rPr>
          <w:rFonts w:ascii="Arial" w:hAnsi="Arial" w:cs="Arial"/>
        </w:rPr>
        <w:t>program</w:t>
      </w:r>
      <w:r w:rsidR="00397070" w:rsidRPr="00C65E9F">
        <w:rPr>
          <w:rFonts w:ascii="Arial" w:hAnsi="Arial" w:cs="Arial"/>
        </w:rPr>
        <w:t>ů</w:t>
      </w:r>
      <w:r w:rsidRPr="00C65E9F">
        <w:rPr>
          <w:rFonts w:ascii="Arial" w:hAnsi="Arial" w:cs="Arial"/>
        </w:rPr>
        <w:t xml:space="preserve"> kraje</w:t>
      </w:r>
      <w:r w:rsidR="00160F0E" w:rsidRPr="00C65E9F">
        <w:rPr>
          <w:rFonts w:ascii="Arial" w:hAnsi="Arial" w:cs="Arial"/>
        </w:rPr>
        <w:t xml:space="preserve"> Vysočina</w:t>
      </w:r>
      <w:r w:rsidRPr="00C65E9F">
        <w:rPr>
          <w:rFonts w:ascii="Arial" w:hAnsi="Arial" w:cs="Arial"/>
        </w:rPr>
        <w:t>, aktuálního vývoje situace v pos</w:t>
      </w:r>
      <w:r w:rsidR="00160F0E" w:rsidRPr="00C65E9F">
        <w:rPr>
          <w:rFonts w:ascii="Arial" w:hAnsi="Arial" w:cs="Arial"/>
        </w:rPr>
        <w:t xml:space="preserve">kytování některých druhů služeb a v neposlední řadě také ze strategických dokumentů kraje, především Střednědobého plánu rozvoje sociálních služeb </w:t>
      </w:r>
      <w:r w:rsidR="00397070" w:rsidRPr="00C65E9F">
        <w:rPr>
          <w:rFonts w:ascii="Arial" w:hAnsi="Arial" w:cs="Arial"/>
        </w:rPr>
        <w:t>Kraje Vysočina na roky 2016-2018.</w:t>
      </w:r>
    </w:p>
    <w:p w:rsidR="00D41250" w:rsidRPr="00716A19" w:rsidRDefault="00D41250" w:rsidP="00C41936">
      <w:pPr>
        <w:ind w:left="360"/>
        <w:jc w:val="both"/>
        <w:rPr>
          <w:rFonts w:ascii="Arial" w:hAnsi="Arial" w:cs="Arial"/>
        </w:rPr>
      </w:pPr>
    </w:p>
    <w:p w:rsidR="00D41250" w:rsidRPr="00716A19" w:rsidRDefault="00D41250">
      <w:pPr>
        <w:rPr>
          <w:rFonts w:ascii="Arial" w:hAnsi="Arial" w:cs="Arial"/>
        </w:rPr>
      </w:pPr>
      <w:r w:rsidRPr="00716A19">
        <w:rPr>
          <w:rFonts w:ascii="Arial" w:hAnsi="Arial" w:cs="Arial"/>
        </w:rPr>
        <w:br w:type="page"/>
      </w:r>
    </w:p>
    <w:p w:rsidR="00D41250" w:rsidRPr="00C65E9F" w:rsidRDefault="00C41936" w:rsidP="006E61E1">
      <w:pPr>
        <w:pStyle w:val="Nadpis1"/>
      </w:pPr>
      <w:bookmarkStart w:id="2" w:name="_Toc460323011"/>
      <w:r w:rsidRPr="00C65E9F">
        <w:t>Organizační a finanční zajištění plnění Akčního plánu</w:t>
      </w:r>
      <w:r w:rsidR="00EF3EF1" w:rsidRPr="00C65E9F">
        <w:t xml:space="preserve"> sociálních služeb města Velké Meziříčí pro rok 2017</w:t>
      </w:r>
      <w:bookmarkEnd w:id="2"/>
    </w:p>
    <w:p w:rsidR="00842CDF" w:rsidRPr="003872B0" w:rsidRDefault="00842CDF" w:rsidP="00842CDF">
      <w:pPr>
        <w:jc w:val="both"/>
        <w:rPr>
          <w:rFonts w:ascii="Arial" w:hAnsi="Arial"/>
        </w:rPr>
      </w:pPr>
      <w:r>
        <w:rPr>
          <w:rFonts w:ascii="Arial" w:hAnsi="Arial"/>
        </w:rPr>
        <w:t>Komunitní plánování ve městě Velké Meziříčí je řízeno řídící skupinou. Ta je vedena místostarostou Josefem Komínkem</w:t>
      </w:r>
      <w:r w:rsidRPr="003872B0">
        <w:rPr>
          <w:rFonts w:ascii="Arial" w:hAnsi="Arial"/>
        </w:rPr>
        <w:t>, v jehož kompetenci je mj. sociální oblast, a v případě jeho nepřítomnosti jej zastupuje vedoucí odboru sociálních věcí a zdravotnictví</w:t>
      </w:r>
      <w:r>
        <w:rPr>
          <w:rFonts w:ascii="Arial" w:hAnsi="Arial"/>
        </w:rPr>
        <w:t xml:space="preserve"> Mgr. Marta Muchová</w:t>
      </w:r>
      <w:r w:rsidRPr="003872B0">
        <w:rPr>
          <w:rFonts w:ascii="Arial" w:hAnsi="Arial"/>
        </w:rPr>
        <w:t xml:space="preserve">. Dalšími členy řídící skupiny jsou vedoucí pracovních skupin a koordinátor plánování sociálních služeb, přičemž musí být zachováno pravidlo triády, tj. že členem řídící skupiny musí být vždy alespoň jeden zástupce uživatelů, poskytovatelů a zadavatele. </w:t>
      </w:r>
    </w:p>
    <w:p w:rsidR="00842CDF" w:rsidRPr="003872B0" w:rsidRDefault="00842CDF" w:rsidP="00842CDF">
      <w:pPr>
        <w:jc w:val="both"/>
        <w:rPr>
          <w:rFonts w:ascii="Arial" w:hAnsi="Arial"/>
        </w:rPr>
      </w:pPr>
      <w:r w:rsidRPr="003872B0">
        <w:rPr>
          <w:rFonts w:ascii="Arial" w:hAnsi="Arial"/>
        </w:rPr>
        <w:t xml:space="preserve">Pracovní skupina je tvořena uživateli, poskytovateli a zadavateli a dalšími zájemci. Jednání PS jsou otevřená veřejnosti. Řeší konkrétní problémy a úkoly, navrhuje priority, podává připomínky. Skupinu řídí volený vedoucí pracovní skupiny, který pořizuje zápis sám nebo pověří některého člena skupiny. Vedoucí pracovní skupiny jsou členy řídící skupiny a předávají informace z řídící skupiny na pracovní skupinu. Konkrétní vedoucí pracovních skupin jsou zveřejněni v schématu č. 1.  </w:t>
      </w:r>
    </w:p>
    <w:p w:rsidR="00842CDF" w:rsidRDefault="00842CDF" w:rsidP="00842CDF">
      <w:pPr>
        <w:spacing w:after="60" w:line="240" w:lineRule="auto"/>
        <w:jc w:val="both"/>
        <w:rPr>
          <w:rFonts w:ascii="Arial" w:hAnsi="Arial"/>
          <w:b/>
          <w:bCs/>
          <w:color w:val="0D0D0D" w:themeColor="text1" w:themeTint="F2"/>
          <w:sz w:val="20"/>
          <w:szCs w:val="18"/>
        </w:rPr>
      </w:pPr>
      <w:bookmarkStart w:id="3" w:name="_Toc403038121"/>
      <w:r w:rsidRPr="003872B0">
        <w:rPr>
          <w:rFonts w:ascii="Arial" w:hAnsi="Arial"/>
          <w:b/>
          <w:bCs/>
          <w:color w:val="0D0D0D" w:themeColor="text1" w:themeTint="F2"/>
          <w:sz w:val="20"/>
          <w:szCs w:val="18"/>
        </w:rPr>
        <w:t xml:space="preserve">Schéma č. </w:t>
      </w:r>
      <w:r w:rsidRPr="003872B0">
        <w:rPr>
          <w:rFonts w:ascii="Arial" w:hAnsi="Arial"/>
          <w:b/>
          <w:bCs/>
          <w:color w:val="0D0D0D" w:themeColor="text1" w:themeTint="F2"/>
          <w:sz w:val="20"/>
          <w:szCs w:val="18"/>
        </w:rPr>
        <w:fldChar w:fldCharType="begin"/>
      </w:r>
      <w:r w:rsidRPr="003872B0">
        <w:rPr>
          <w:rFonts w:ascii="Arial" w:hAnsi="Arial"/>
          <w:b/>
          <w:bCs/>
          <w:color w:val="0D0D0D" w:themeColor="text1" w:themeTint="F2"/>
          <w:sz w:val="20"/>
          <w:szCs w:val="18"/>
        </w:rPr>
        <w:instrText xml:space="preserve"> SEQ Schéma_č. \* ARABIC </w:instrText>
      </w:r>
      <w:r w:rsidRPr="003872B0">
        <w:rPr>
          <w:rFonts w:ascii="Arial" w:hAnsi="Arial"/>
          <w:b/>
          <w:bCs/>
          <w:color w:val="0D0D0D" w:themeColor="text1" w:themeTint="F2"/>
          <w:sz w:val="20"/>
          <w:szCs w:val="18"/>
        </w:rPr>
        <w:fldChar w:fldCharType="separate"/>
      </w:r>
      <w:r w:rsidR="00523D89">
        <w:rPr>
          <w:rFonts w:ascii="Arial" w:hAnsi="Arial"/>
          <w:b/>
          <w:bCs/>
          <w:noProof/>
          <w:color w:val="0D0D0D" w:themeColor="text1" w:themeTint="F2"/>
          <w:sz w:val="20"/>
          <w:szCs w:val="18"/>
        </w:rPr>
        <w:t>1</w:t>
      </w:r>
      <w:r w:rsidRPr="003872B0">
        <w:rPr>
          <w:rFonts w:ascii="Arial" w:hAnsi="Arial"/>
          <w:b/>
          <w:bCs/>
          <w:noProof/>
          <w:color w:val="0D0D0D" w:themeColor="text1" w:themeTint="F2"/>
          <w:sz w:val="20"/>
          <w:szCs w:val="18"/>
        </w:rPr>
        <w:fldChar w:fldCharType="end"/>
      </w:r>
      <w:r w:rsidRPr="003872B0">
        <w:rPr>
          <w:rFonts w:ascii="Arial" w:hAnsi="Arial"/>
          <w:b/>
          <w:bCs/>
          <w:color w:val="0D0D0D" w:themeColor="text1" w:themeTint="F2"/>
          <w:sz w:val="20"/>
          <w:szCs w:val="18"/>
        </w:rPr>
        <w:t>: Organizační struktura plánování sociálních služeb ve Velkém Meziříčí</w:t>
      </w:r>
      <w:bookmarkEnd w:id="3"/>
    </w:p>
    <w:p w:rsidR="00113879" w:rsidRPr="003872B0" w:rsidRDefault="00113879" w:rsidP="00842CDF">
      <w:pPr>
        <w:spacing w:after="60" w:line="240" w:lineRule="auto"/>
        <w:jc w:val="both"/>
        <w:rPr>
          <w:rFonts w:ascii="Arial" w:hAnsi="Arial"/>
          <w:b/>
          <w:bCs/>
          <w:color w:val="0D0D0D" w:themeColor="text1" w:themeTint="F2"/>
          <w:sz w:val="20"/>
          <w:szCs w:val="18"/>
        </w:rPr>
      </w:pPr>
      <w:r>
        <w:rPr>
          <w:noProof/>
          <w:lang w:eastAsia="cs-CZ"/>
        </w:rPr>
        <w:drawing>
          <wp:inline distT="0" distB="0" distL="0" distR="0" wp14:anchorId="35CA8F48" wp14:editId="36E790C7">
            <wp:extent cx="5760720" cy="4549397"/>
            <wp:effectExtent l="57150" t="0" r="4953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42CDF" w:rsidRPr="003872B0" w:rsidRDefault="00842CDF" w:rsidP="00842CDF">
      <w:pPr>
        <w:ind w:left="-851"/>
        <w:jc w:val="both"/>
        <w:rPr>
          <w:rFonts w:ascii="Arial" w:hAnsi="Arial"/>
        </w:rPr>
      </w:pPr>
    </w:p>
    <w:p w:rsidR="00C65E9F" w:rsidRDefault="00C65E9F" w:rsidP="00160F0E">
      <w:pPr>
        <w:jc w:val="both"/>
        <w:rPr>
          <w:rFonts w:ascii="Arial" w:hAnsi="Arial" w:cs="Arial"/>
        </w:rPr>
      </w:pPr>
    </w:p>
    <w:p w:rsidR="00160F0E" w:rsidRPr="00716A19" w:rsidRDefault="00160F0E" w:rsidP="00160F0E">
      <w:p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>Rozvojové aktivity jsou v </w:t>
      </w:r>
      <w:r w:rsidR="007927A5" w:rsidRPr="00C65E9F">
        <w:rPr>
          <w:rFonts w:ascii="Arial" w:hAnsi="Arial" w:cs="Arial"/>
        </w:rPr>
        <w:t>A</w:t>
      </w:r>
      <w:r w:rsidRPr="00C65E9F">
        <w:rPr>
          <w:rFonts w:ascii="Arial" w:hAnsi="Arial" w:cs="Arial"/>
        </w:rPr>
        <w:t xml:space="preserve">kčním plánu </w:t>
      </w:r>
      <w:r w:rsidR="007927A5" w:rsidRPr="00C65E9F">
        <w:rPr>
          <w:rFonts w:ascii="Arial" w:hAnsi="Arial" w:cs="Arial"/>
        </w:rPr>
        <w:t xml:space="preserve">sociálních služeb města </w:t>
      </w:r>
      <w:r w:rsidR="00113879" w:rsidRPr="00C65E9F">
        <w:rPr>
          <w:rFonts w:ascii="Arial" w:hAnsi="Arial" w:cs="Arial"/>
        </w:rPr>
        <w:t>Velké</w:t>
      </w:r>
      <w:r w:rsidRPr="00C65E9F">
        <w:rPr>
          <w:rFonts w:ascii="Arial" w:hAnsi="Arial" w:cs="Arial"/>
        </w:rPr>
        <w:t xml:space="preserve"> Meziříčí</w:t>
      </w:r>
      <w:r w:rsidR="007927A5" w:rsidRPr="00C65E9F">
        <w:rPr>
          <w:rFonts w:ascii="Arial" w:hAnsi="Arial" w:cs="Arial"/>
        </w:rPr>
        <w:t xml:space="preserve"> pro rok 2017</w:t>
      </w:r>
      <w:r w:rsidRPr="00C65E9F">
        <w:rPr>
          <w:rFonts w:ascii="Arial" w:hAnsi="Arial" w:cs="Arial"/>
        </w:rPr>
        <w:t xml:space="preserve"> rozpracovány ve formě jednotlivých opatření, které obsahují základní popis a parametry příslušného opatření. Pro operativní řízení a sledování realizace opatření je zapotřebí jejich rozpracování do dílčích kroků, tj. do celků věcně, časově i finančně ohraničených. Kroky jsou navrhovány s předpokládaným naplněním v příslušném kalendářním (rozpočtovém) roce.</w:t>
      </w:r>
      <w:r w:rsidRPr="00716A19">
        <w:rPr>
          <w:rFonts w:ascii="Arial" w:hAnsi="Arial" w:cs="Arial"/>
        </w:rPr>
        <w:t xml:space="preserve"> </w:t>
      </w:r>
    </w:p>
    <w:p w:rsidR="00160F0E" w:rsidRPr="00C65E9F" w:rsidRDefault="00160F0E" w:rsidP="00160F0E">
      <w:pPr>
        <w:jc w:val="both"/>
        <w:rPr>
          <w:rFonts w:ascii="Arial" w:hAnsi="Arial" w:cs="Arial"/>
        </w:rPr>
      </w:pPr>
      <w:r w:rsidRPr="00716A19">
        <w:rPr>
          <w:rFonts w:ascii="Arial" w:hAnsi="Arial" w:cs="Arial"/>
        </w:rPr>
        <w:t xml:space="preserve">Tyto charakteristiky </w:t>
      </w:r>
      <w:r w:rsidR="00C56D3E">
        <w:rPr>
          <w:rFonts w:ascii="Arial" w:hAnsi="Arial" w:cs="Arial"/>
        </w:rPr>
        <w:t xml:space="preserve">jednotlivých </w:t>
      </w:r>
      <w:r>
        <w:rPr>
          <w:rFonts w:ascii="Arial" w:hAnsi="Arial" w:cs="Arial"/>
        </w:rPr>
        <w:t>kroků</w:t>
      </w:r>
      <w:r w:rsidRPr="00716A19">
        <w:rPr>
          <w:rFonts w:ascii="Arial" w:hAnsi="Arial" w:cs="Arial"/>
        </w:rPr>
        <w:t xml:space="preserve"> jsou hlavní náplní </w:t>
      </w:r>
      <w:r w:rsidR="00154F55">
        <w:rPr>
          <w:rFonts w:ascii="Arial" w:hAnsi="Arial" w:cs="Arial"/>
        </w:rPr>
        <w:t xml:space="preserve">kapitoly VII. </w:t>
      </w:r>
      <w:r w:rsidRPr="00716A19">
        <w:rPr>
          <w:rFonts w:ascii="Arial" w:hAnsi="Arial" w:cs="Arial"/>
        </w:rPr>
        <w:t>Přehled aktivit a akcí určených k p</w:t>
      </w:r>
      <w:r w:rsidR="00154F55">
        <w:rPr>
          <w:rFonts w:ascii="Arial" w:hAnsi="Arial" w:cs="Arial"/>
        </w:rPr>
        <w:t>řípravě a realizaci v roce 2017</w:t>
      </w:r>
      <w:r w:rsidRPr="00716A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Každý</w:t>
      </w:r>
      <w:r w:rsidRPr="00716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konkrétní krok</w:t>
      </w:r>
      <w:r w:rsidRPr="00716A19">
        <w:rPr>
          <w:rFonts w:ascii="Arial" w:hAnsi="Arial" w:cs="Arial"/>
        </w:rPr>
        <w:t xml:space="preserve"> má pro realizaci stanoveného nositele odpovědného za její plnění. Dalšími charakteristikami, které jsou uvedeny v</w:t>
      </w:r>
      <w:r w:rsidR="00154F55">
        <w:rPr>
          <w:rFonts w:ascii="Arial" w:hAnsi="Arial" w:cs="Arial"/>
        </w:rPr>
        <w:t> kapitole VII</w:t>
      </w:r>
      <w:r w:rsidRPr="00716A19">
        <w:rPr>
          <w:rFonts w:ascii="Arial" w:hAnsi="Arial" w:cs="Arial"/>
        </w:rPr>
        <w:t xml:space="preserve">, jsou náklady </w:t>
      </w:r>
      <w:r w:rsidR="00154F55">
        <w:rPr>
          <w:rFonts w:ascii="Arial" w:hAnsi="Arial" w:cs="Arial"/>
        </w:rPr>
        <w:t>kroků</w:t>
      </w:r>
      <w:r w:rsidRPr="00716A19">
        <w:rPr>
          <w:rFonts w:ascii="Arial" w:hAnsi="Arial" w:cs="Arial"/>
        </w:rPr>
        <w:t xml:space="preserve">, termíny zahájení a ukončení </w:t>
      </w:r>
      <w:r w:rsidR="00154F55" w:rsidRPr="00C65E9F">
        <w:rPr>
          <w:rFonts w:ascii="Arial" w:hAnsi="Arial" w:cs="Arial"/>
        </w:rPr>
        <w:t>krok</w:t>
      </w:r>
      <w:r w:rsidR="007927A5" w:rsidRPr="00C65E9F">
        <w:rPr>
          <w:rFonts w:ascii="Arial" w:hAnsi="Arial" w:cs="Arial"/>
        </w:rPr>
        <w:t>ů</w:t>
      </w:r>
      <w:r w:rsidRPr="00C65E9F">
        <w:rPr>
          <w:rFonts w:ascii="Arial" w:hAnsi="Arial" w:cs="Arial"/>
        </w:rPr>
        <w:t xml:space="preserve">. </w:t>
      </w:r>
    </w:p>
    <w:p w:rsidR="00C41936" w:rsidRPr="00716A19" w:rsidRDefault="00C41936" w:rsidP="00C56D3E">
      <w:pPr>
        <w:jc w:val="both"/>
        <w:rPr>
          <w:rFonts w:ascii="Arial" w:hAnsi="Arial" w:cs="Arial"/>
        </w:rPr>
      </w:pPr>
      <w:r w:rsidRPr="00C65E9F">
        <w:rPr>
          <w:rFonts w:ascii="Arial" w:hAnsi="Arial" w:cs="Arial"/>
        </w:rPr>
        <w:t xml:space="preserve">Pro naplnění </w:t>
      </w:r>
      <w:r w:rsidR="007927A5" w:rsidRPr="00C65E9F">
        <w:rPr>
          <w:rFonts w:ascii="Arial" w:hAnsi="Arial" w:cs="Arial"/>
        </w:rPr>
        <w:t>A</w:t>
      </w:r>
      <w:r w:rsidR="00C56D3E" w:rsidRPr="00C65E9F">
        <w:rPr>
          <w:rFonts w:ascii="Arial" w:hAnsi="Arial" w:cs="Arial"/>
        </w:rPr>
        <w:t xml:space="preserve">kčního plánu </w:t>
      </w:r>
      <w:r w:rsidR="007927A5" w:rsidRPr="00C65E9F">
        <w:rPr>
          <w:rFonts w:ascii="Arial" w:hAnsi="Arial" w:cs="Arial"/>
        </w:rPr>
        <w:t xml:space="preserve">pro rok </w:t>
      </w:r>
      <w:r w:rsidR="00C56D3E" w:rsidRPr="00C65E9F">
        <w:rPr>
          <w:rFonts w:ascii="Arial" w:hAnsi="Arial" w:cs="Arial"/>
        </w:rPr>
        <w:t>2017</w:t>
      </w:r>
      <w:r w:rsidRPr="00C65E9F">
        <w:rPr>
          <w:rFonts w:ascii="Arial" w:hAnsi="Arial" w:cs="Arial"/>
        </w:rPr>
        <w:t xml:space="preserve"> bude rozhodující aktivní přístup určených nositelů </w:t>
      </w:r>
      <w:r w:rsidR="00C56D3E" w:rsidRPr="00C65E9F">
        <w:rPr>
          <w:rFonts w:ascii="Arial" w:hAnsi="Arial" w:cs="Arial"/>
        </w:rPr>
        <w:t>jednotlivých kroků</w:t>
      </w:r>
      <w:r w:rsidRPr="00C65E9F">
        <w:rPr>
          <w:rFonts w:ascii="Arial" w:hAnsi="Arial" w:cs="Arial"/>
        </w:rPr>
        <w:t xml:space="preserve">, včetně nezbytné spolupráce s garanty opatření a dalšími složkami územní samosprávy (např. odbory </w:t>
      </w:r>
      <w:proofErr w:type="spellStart"/>
      <w:r w:rsidRPr="00C65E9F">
        <w:rPr>
          <w:rFonts w:ascii="Arial" w:hAnsi="Arial" w:cs="Arial"/>
        </w:rPr>
        <w:t>MěÚ</w:t>
      </w:r>
      <w:proofErr w:type="spellEnd"/>
      <w:r w:rsidRPr="00C65E9F">
        <w:rPr>
          <w:rFonts w:ascii="Arial" w:hAnsi="Arial" w:cs="Arial"/>
        </w:rPr>
        <w:t xml:space="preserve"> </w:t>
      </w:r>
      <w:r w:rsidR="00C56D3E" w:rsidRPr="00C65E9F">
        <w:rPr>
          <w:rFonts w:ascii="Arial" w:hAnsi="Arial" w:cs="Arial"/>
        </w:rPr>
        <w:t>Velké Meziříčí</w:t>
      </w:r>
      <w:r w:rsidRPr="00C65E9F">
        <w:rPr>
          <w:rFonts w:ascii="Arial" w:hAnsi="Arial" w:cs="Arial"/>
        </w:rPr>
        <w:t xml:space="preserve">). Kontrolou plnění a případnými úpravami </w:t>
      </w:r>
      <w:r w:rsidR="00C56D3E" w:rsidRPr="00C65E9F">
        <w:rPr>
          <w:rFonts w:ascii="Arial" w:hAnsi="Arial" w:cs="Arial"/>
        </w:rPr>
        <w:t>akčního plánu 2017</w:t>
      </w:r>
      <w:r w:rsidRPr="00C65E9F">
        <w:rPr>
          <w:rFonts w:ascii="Arial" w:hAnsi="Arial" w:cs="Arial"/>
        </w:rPr>
        <w:t xml:space="preserve"> se bude průběžně zabývat pracovní skupina a v závažnějších případech orgán územní samosprávy, který určí osobu zodpovědnou za organizační zajištění sledování plnění. Odpovědnost za plnění jednotli</w:t>
      </w:r>
      <w:r w:rsidR="00154F55" w:rsidRPr="00C65E9F">
        <w:rPr>
          <w:rFonts w:ascii="Arial" w:hAnsi="Arial" w:cs="Arial"/>
        </w:rPr>
        <w:t>vých akcí mají jejich nositelé (viz kapitola VI. Přehled opatření určených k přípravě a realizaci v roce 2017)</w:t>
      </w:r>
      <w:r w:rsidRPr="00C65E9F">
        <w:rPr>
          <w:rFonts w:ascii="Arial" w:hAnsi="Arial" w:cs="Arial"/>
        </w:rPr>
        <w:t>.</w:t>
      </w:r>
      <w:r w:rsidRPr="00716A19">
        <w:rPr>
          <w:rFonts w:ascii="Arial" w:hAnsi="Arial" w:cs="Arial"/>
        </w:rPr>
        <w:t xml:space="preserve"> </w:t>
      </w:r>
    </w:p>
    <w:p w:rsidR="00C41936" w:rsidRPr="00716A19" w:rsidRDefault="00C41936">
      <w:pPr>
        <w:rPr>
          <w:rFonts w:ascii="Arial" w:hAnsi="Arial" w:cs="Arial"/>
        </w:rPr>
      </w:pPr>
    </w:p>
    <w:p w:rsidR="009F3ACF" w:rsidRDefault="009F3ACF">
      <w:pPr>
        <w:rPr>
          <w:rFonts w:ascii="Arial" w:eastAsiaTheme="majorEastAsia" w:hAnsi="Arial" w:cstheme="majorBidi"/>
          <w:b/>
          <w:bCs/>
          <w:color w:val="C00000"/>
          <w:sz w:val="24"/>
          <w:szCs w:val="28"/>
        </w:rPr>
      </w:pPr>
      <w:r>
        <w:br w:type="page"/>
      </w:r>
    </w:p>
    <w:p w:rsidR="009B3500" w:rsidRPr="00C65E9F" w:rsidRDefault="009B3500" w:rsidP="006E61E1">
      <w:pPr>
        <w:pStyle w:val="Nadpis1"/>
      </w:pPr>
      <w:bookmarkStart w:id="4" w:name="_Toc460323012"/>
      <w:r w:rsidRPr="00C65E9F">
        <w:t xml:space="preserve">Monitoring plnění aktivit </w:t>
      </w:r>
      <w:r w:rsidR="009B5143" w:rsidRPr="00C65E9F">
        <w:t xml:space="preserve">prvního </w:t>
      </w:r>
      <w:r w:rsidRPr="00C65E9F">
        <w:t xml:space="preserve">Plánu rozvoje sociálních služeb města Velké Meziříčí </w:t>
      </w:r>
      <w:r w:rsidR="009B5143" w:rsidRPr="00C65E9F">
        <w:t>pro</w:t>
      </w:r>
      <w:r w:rsidRPr="00C65E9F">
        <w:t xml:space="preserve"> období 2015-2016</w:t>
      </w:r>
      <w:bookmarkEnd w:id="4"/>
    </w:p>
    <w:p w:rsidR="009B3500" w:rsidRPr="009B3500" w:rsidRDefault="009B3500" w:rsidP="009B3500">
      <w:pPr>
        <w:spacing w:after="120"/>
        <w:jc w:val="both"/>
        <w:rPr>
          <w:rFonts w:ascii="Arial" w:eastAsia="Calibri" w:hAnsi="Arial" w:cs="Times New Roman"/>
        </w:rPr>
      </w:pPr>
      <w:r w:rsidRPr="009B3500">
        <w:rPr>
          <w:rFonts w:ascii="Arial" w:eastAsia="Calibri" w:hAnsi="Arial" w:cs="Times New Roman"/>
          <w:b/>
        </w:rPr>
        <w:t>V Plánu rozvoje sociálních služeb města Velké Meziříčí pro období 2015–2016 byly pro rok 2015–2016 stanoveny následující priority</w:t>
      </w:r>
    </w:p>
    <w:p w:rsidR="009B3500" w:rsidRDefault="009B3500" w:rsidP="009B3500">
      <w:pPr>
        <w:spacing w:after="120" w:line="240" w:lineRule="auto"/>
        <w:jc w:val="both"/>
        <w:rPr>
          <w:rFonts w:ascii="Arial" w:eastAsia="Calibri" w:hAnsi="Arial" w:cs="Arial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100"/>
        <w:gridCol w:w="5554"/>
      </w:tblGrid>
      <w:tr w:rsidR="009B3500" w:rsidRPr="009B3500" w:rsidTr="009B3500">
        <w:trPr>
          <w:trHeight w:val="275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B17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r w:rsidRPr="009B3500">
              <w:rPr>
                <w:rFonts w:ascii="Arial" w:eastAsia="Calibri" w:hAnsi="Arial" w:cs="Arial"/>
                <w:b/>
                <w:bCs/>
              </w:rPr>
              <w:t>Priorita č. 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500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6CA9F10A" wp14:editId="4E91092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190500</wp:posOffset>
                  </wp:positionV>
                  <wp:extent cx="681355" cy="647700"/>
                  <wp:effectExtent l="0" t="0" r="4445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500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9B3500">
              <w:rPr>
                <w:rFonts w:ascii="Arial" w:eastAsia="Calibri" w:hAnsi="Arial" w:cs="Arial"/>
              </w:rPr>
              <w:t>1.A.</w:t>
            </w:r>
            <w:proofErr w:type="gramEnd"/>
            <w:r w:rsidRPr="009B3500">
              <w:rPr>
                <w:rFonts w:ascii="Arial" w:eastAsia="Calibri" w:hAnsi="Arial" w:cs="Arial"/>
              </w:rPr>
              <w:t xml:space="preserve"> Zachovat podíl obce Velké Meziříčí na financování sociálních služeb pro jednotlivé cílové skupiny s využitím vlastní příspěvkové organizace a přerozdělováním finančních prostředků na podporu činnosti NNO pracující s jednotlivými cílovými skupinami.</w:t>
            </w:r>
          </w:p>
          <w:p w:rsidR="00F66B17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9B3500">
              <w:rPr>
                <w:rFonts w:ascii="Arial" w:eastAsia="Calibri" w:hAnsi="Arial" w:cs="Arial"/>
              </w:rPr>
              <w:t>1.B.</w:t>
            </w:r>
            <w:proofErr w:type="gramEnd"/>
            <w:r w:rsidRPr="009B3500">
              <w:rPr>
                <w:rFonts w:ascii="Arial" w:eastAsia="Calibri" w:hAnsi="Arial" w:cs="Arial"/>
              </w:rPr>
              <w:t xml:space="preserve"> Zachovat nabídku a rozsah stávajících sociálních služeb ve městě Velké Meziříčí, včetně zajištění souvisejícího financování stávajících služeb ze strany obce Velké Meziříčí. </w:t>
            </w:r>
          </w:p>
        </w:tc>
      </w:tr>
      <w:tr w:rsidR="009B3500" w:rsidRPr="009B3500" w:rsidTr="006E61E1">
        <w:trPr>
          <w:trHeight w:val="216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B17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r w:rsidRPr="009B3500">
              <w:rPr>
                <w:rFonts w:ascii="Arial" w:eastAsia="Calibri" w:hAnsi="Arial" w:cs="Arial"/>
                <w:b/>
                <w:bCs/>
              </w:rPr>
              <w:t>Priorita č. 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500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2D1965C1" wp14:editId="42615A4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191770</wp:posOffset>
                  </wp:positionV>
                  <wp:extent cx="681355" cy="647700"/>
                  <wp:effectExtent l="0" t="0" r="4445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500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9B3500">
              <w:rPr>
                <w:rFonts w:ascii="Arial" w:eastAsia="Calibri" w:hAnsi="Arial" w:cs="Arial"/>
              </w:rPr>
              <w:t>2.A.</w:t>
            </w:r>
            <w:proofErr w:type="gramEnd"/>
            <w:r w:rsidRPr="009B3500">
              <w:rPr>
                <w:rFonts w:ascii="Arial" w:eastAsia="Calibri" w:hAnsi="Arial" w:cs="Arial"/>
              </w:rPr>
              <w:t xml:space="preserve"> Zvýšit míru povědomí jednotlivých cílových skupin o možnostech využívání a nabídce poskytovatelů sociálních služeb na území města Velké Meziříčí. </w:t>
            </w:r>
          </w:p>
          <w:p w:rsidR="00F66B17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9B3500">
              <w:rPr>
                <w:rFonts w:ascii="Arial" w:eastAsia="Calibri" w:hAnsi="Arial" w:cs="Arial"/>
              </w:rPr>
              <w:t>2.B.</w:t>
            </w:r>
            <w:proofErr w:type="gramEnd"/>
            <w:r w:rsidRPr="009B3500">
              <w:rPr>
                <w:rFonts w:ascii="Arial" w:eastAsia="Calibri" w:hAnsi="Arial" w:cs="Arial"/>
              </w:rPr>
              <w:t xml:space="preserve"> Informovanost jednotlivých cílových skupin řešit cílenějším a efektivnějším způsobem. </w:t>
            </w:r>
          </w:p>
        </w:tc>
      </w:tr>
      <w:tr w:rsidR="009B3500" w:rsidRPr="009B3500" w:rsidTr="009B3500">
        <w:trPr>
          <w:trHeight w:val="133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B17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r w:rsidRPr="009B3500">
              <w:rPr>
                <w:rFonts w:ascii="Arial" w:eastAsia="Calibri" w:hAnsi="Arial" w:cs="Arial"/>
                <w:b/>
                <w:bCs/>
              </w:rPr>
              <w:t>Priorita č. 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500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D051D9" wp14:editId="71E0AA5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28575</wp:posOffset>
                      </wp:positionV>
                      <wp:extent cx="615950" cy="215900"/>
                      <wp:effectExtent l="0" t="19050" r="31750" b="31750"/>
                      <wp:wrapNone/>
                      <wp:docPr id="6" name="Šipka dopra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1752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F0A22E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5" o:spid="_x0000_s1026" type="#_x0000_t13" style="position:absolute;margin-left:21.15pt;margin-top:2.25pt;width:48.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" adj="17814" fillcolor="#91581f" strokecolor="#85540a" strokeweight="2pt"/>
                  </w:pict>
                </mc:Fallback>
              </mc:AlternateConten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B17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r w:rsidRPr="009B3500">
              <w:rPr>
                <w:rFonts w:ascii="Arial" w:eastAsia="Calibri" w:hAnsi="Arial" w:cs="Arial"/>
              </w:rPr>
              <w:t xml:space="preserve">Postupně řešit ve spolupráci s ostatními relevantními složkami města Velké Meziříčí problematiku bariér (bezbariérovost města). Iniciovat systematický a komplexní přístup k řešení této problematiky na území města. </w:t>
            </w:r>
          </w:p>
        </w:tc>
      </w:tr>
      <w:tr w:rsidR="009B3500" w:rsidRPr="009B3500" w:rsidTr="006E61E1">
        <w:trPr>
          <w:trHeight w:val="891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B17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r w:rsidRPr="009B3500">
              <w:rPr>
                <w:rFonts w:ascii="Arial" w:eastAsia="Calibri" w:hAnsi="Arial" w:cs="Arial"/>
                <w:b/>
                <w:bCs/>
              </w:rPr>
              <w:t xml:space="preserve">Priorita č. 4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500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F330B5" wp14:editId="56A061A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-72390</wp:posOffset>
                      </wp:positionV>
                      <wp:extent cx="615950" cy="215900"/>
                      <wp:effectExtent l="0" t="19050" r="31750" b="31750"/>
                      <wp:wrapNone/>
                      <wp:docPr id="4" name="Šipka dopra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1752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F0A22E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5" o:spid="_x0000_s1026" type="#_x0000_t13" style="position:absolute;margin-left:21.3pt;margin-top:-5.7pt;width:48.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" adj="17814" fillcolor="#91581f" strokecolor="#85540a" strokeweight="2pt"/>
                  </w:pict>
                </mc:Fallback>
              </mc:AlternateConten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B17" w:rsidRPr="009B3500" w:rsidRDefault="009B3500" w:rsidP="009B3500">
            <w:pPr>
              <w:spacing w:after="120" w:line="240" w:lineRule="auto"/>
              <w:jc w:val="both"/>
              <w:rPr>
                <w:rFonts w:ascii="Arial" w:eastAsia="Calibri" w:hAnsi="Arial" w:cs="Arial"/>
              </w:rPr>
            </w:pPr>
            <w:r w:rsidRPr="009B3500">
              <w:rPr>
                <w:rFonts w:ascii="Arial" w:eastAsia="Calibri" w:hAnsi="Arial" w:cs="Arial"/>
              </w:rPr>
              <w:t xml:space="preserve">Zřízení startovacích či sociálních bytů. </w:t>
            </w:r>
          </w:p>
        </w:tc>
      </w:tr>
    </w:tbl>
    <w:p w:rsidR="009B3500" w:rsidRPr="009B3500" w:rsidRDefault="009B3500" w:rsidP="009B3500">
      <w:pPr>
        <w:spacing w:after="120" w:line="240" w:lineRule="auto"/>
        <w:jc w:val="both"/>
        <w:rPr>
          <w:rFonts w:ascii="Arial" w:eastAsia="Calibri" w:hAnsi="Arial" w:cs="Arial"/>
        </w:rPr>
      </w:pPr>
    </w:p>
    <w:p w:rsidR="009B3500" w:rsidRPr="009B3500" w:rsidRDefault="009B3500" w:rsidP="009B3500">
      <w:pPr>
        <w:spacing w:after="0" w:line="240" w:lineRule="auto"/>
        <w:rPr>
          <w:rFonts w:ascii="Arial" w:eastAsia="Calibri" w:hAnsi="Arial" w:cs="Times New Roman"/>
        </w:rPr>
      </w:pPr>
    </w:p>
    <w:p w:rsidR="001D7DDA" w:rsidRPr="00C65E9F" w:rsidRDefault="009B3500" w:rsidP="001D7DDA">
      <w:pPr>
        <w:jc w:val="both"/>
        <w:rPr>
          <w:rFonts w:ascii="Arial" w:hAnsi="Arial" w:cs="Arial"/>
        </w:rPr>
      </w:pPr>
      <w:r w:rsidRPr="00C65E9F">
        <w:rPr>
          <w:rFonts w:ascii="Arial" w:eastAsia="Calibri" w:hAnsi="Arial" w:cs="Times New Roman"/>
        </w:rPr>
        <w:t xml:space="preserve">V rámci </w:t>
      </w:r>
      <w:r w:rsidR="001D7DDA" w:rsidRPr="00C65E9F">
        <w:rPr>
          <w:rFonts w:ascii="Arial" w:hAnsi="Arial" w:cs="Arial"/>
        </w:rPr>
        <w:t>analýz</w:t>
      </w:r>
      <w:r w:rsidR="009B5143" w:rsidRPr="00C65E9F">
        <w:rPr>
          <w:rFonts w:ascii="Arial" w:hAnsi="Arial" w:cs="Arial"/>
        </w:rPr>
        <w:t>y</w:t>
      </w:r>
      <w:r w:rsidR="001D7DDA" w:rsidRPr="00C65E9F">
        <w:rPr>
          <w:rFonts w:ascii="Arial" w:hAnsi="Arial" w:cs="Arial"/>
        </w:rPr>
        <w:t xml:space="preserve"> mezi poskytovateli sociálních služeb v ORP Velké Meziříčí, která proběhla v </w:t>
      </w:r>
      <w:r w:rsidR="00FB2556" w:rsidRPr="00C65E9F">
        <w:rPr>
          <w:rFonts w:ascii="Arial" w:hAnsi="Arial" w:cs="Arial"/>
        </w:rPr>
        <w:t>červnu</w:t>
      </w:r>
      <w:r w:rsidR="001D7DDA" w:rsidRPr="00C65E9F">
        <w:rPr>
          <w:rFonts w:ascii="Arial" w:hAnsi="Arial" w:cs="Arial"/>
        </w:rPr>
        <w:t xml:space="preserve"> 2016, byli jednotliví zástupci poskytovatelů sociálních služeb dotázáni, nakolik byly tyto priority naplněny. </w:t>
      </w:r>
    </w:p>
    <w:p w:rsidR="001D7DDA" w:rsidRPr="00C65E9F" w:rsidRDefault="001D7DDA" w:rsidP="001D7DDA">
      <w:pPr>
        <w:spacing w:after="120"/>
        <w:jc w:val="both"/>
        <w:rPr>
          <w:rFonts w:ascii="Arial" w:eastAsia="Calibri" w:hAnsi="Arial" w:cs="Times New Roman"/>
        </w:rPr>
      </w:pPr>
      <w:r w:rsidRPr="00C65E9F">
        <w:rPr>
          <w:rFonts w:ascii="Arial" w:eastAsia="Calibri" w:hAnsi="Arial" w:cs="Times New Roman"/>
          <w:b/>
        </w:rPr>
        <w:t xml:space="preserve">Jako nejvíce naplněnou byla vyhodnocena priorita </w:t>
      </w:r>
      <w:proofErr w:type="gramStart"/>
      <w:r w:rsidRPr="00C65E9F">
        <w:rPr>
          <w:rFonts w:ascii="Arial" w:eastAsia="Calibri" w:hAnsi="Arial" w:cs="Times New Roman"/>
          <w:b/>
        </w:rPr>
        <w:t xml:space="preserve">č. </w:t>
      </w:r>
      <w:r w:rsidR="009B5143" w:rsidRPr="00C65E9F">
        <w:rPr>
          <w:rFonts w:ascii="Arial" w:eastAsia="Calibri" w:hAnsi="Arial" w:cs="Times New Roman"/>
          <w:b/>
        </w:rPr>
        <w:t>1.B</w:t>
      </w:r>
      <w:r w:rsidRPr="00C65E9F">
        <w:rPr>
          <w:rFonts w:ascii="Arial" w:eastAsia="Calibri" w:hAnsi="Arial" w:cs="Times New Roman"/>
        </w:rPr>
        <w:t xml:space="preserve"> „Zachovat</w:t>
      </w:r>
      <w:proofErr w:type="gramEnd"/>
      <w:r w:rsidRPr="00C65E9F">
        <w:rPr>
          <w:rFonts w:ascii="Arial" w:eastAsia="Calibri" w:hAnsi="Arial" w:cs="Times New Roman"/>
        </w:rPr>
        <w:t xml:space="preserve"> nabídku a rozsah stávajících sociálních služeb ve městě Velké Meziříčí, včetně zajištění souvisejícího financování stávajících služeb ze strany obce Velké Meziříčí“. </w:t>
      </w:r>
    </w:p>
    <w:p w:rsidR="001D7DDA" w:rsidRPr="00C65E9F" w:rsidRDefault="001D7DDA" w:rsidP="001D7DDA">
      <w:pPr>
        <w:spacing w:after="120"/>
        <w:jc w:val="both"/>
        <w:rPr>
          <w:rFonts w:ascii="Arial" w:eastAsia="Calibri" w:hAnsi="Arial" w:cs="Times New Roman"/>
        </w:rPr>
      </w:pPr>
      <w:r w:rsidRPr="00C65E9F">
        <w:rPr>
          <w:rFonts w:ascii="Arial" w:eastAsia="Calibri" w:hAnsi="Arial" w:cs="Times New Roman"/>
          <w:b/>
        </w:rPr>
        <w:t xml:space="preserve">Za druhou nejlépe naplněnou byla respondenty považována priorita </w:t>
      </w:r>
      <w:proofErr w:type="gramStart"/>
      <w:r w:rsidRPr="00C65E9F">
        <w:rPr>
          <w:rFonts w:ascii="Arial" w:eastAsia="Calibri" w:hAnsi="Arial" w:cs="Times New Roman"/>
          <w:b/>
        </w:rPr>
        <w:t>č. 1</w:t>
      </w:r>
      <w:r w:rsidR="009B5143" w:rsidRPr="00C65E9F">
        <w:rPr>
          <w:rFonts w:ascii="Arial" w:eastAsia="Calibri" w:hAnsi="Arial" w:cs="Times New Roman"/>
          <w:b/>
        </w:rPr>
        <w:t>.A</w:t>
      </w:r>
      <w:r w:rsidRPr="00C65E9F">
        <w:rPr>
          <w:rFonts w:ascii="Arial" w:eastAsia="Calibri" w:hAnsi="Arial" w:cs="Times New Roman"/>
        </w:rPr>
        <w:t xml:space="preserve"> „</w:t>
      </w:r>
      <w:r w:rsidRPr="00C65E9F">
        <w:rPr>
          <w:rFonts w:ascii="Arial" w:eastAsia="Calibri" w:hAnsi="Arial" w:cs="Arial"/>
        </w:rPr>
        <w:t>Zachovat</w:t>
      </w:r>
      <w:proofErr w:type="gramEnd"/>
      <w:r w:rsidRPr="00C65E9F">
        <w:rPr>
          <w:rFonts w:ascii="Arial" w:eastAsia="Calibri" w:hAnsi="Arial" w:cs="Arial"/>
        </w:rPr>
        <w:t xml:space="preserve"> podíl obce Velké Meziříčí na financování sociálních služeb pro jednotlivé cílové skupiny s využitím vlastní příspěvkové organizace a přerozdělování finančních prostředků na podporu činnosti NNO pracující s jednotlivými cílovými skupinami</w:t>
      </w:r>
      <w:r w:rsidRPr="00C65E9F">
        <w:rPr>
          <w:rFonts w:ascii="Arial" w:eastAsia="Calibri" w:hAnsi="Arial" w:cs="Times New Roman"/>
        </w:rPr>
        <w:t xml:space="preserve">“. </w:t>
      </w:r>
    </w:p>
    <w:p w:rsidR="001D7DDA" w:rsidRPr="009B3500" w:rsidRDefault="001D7DDA" w:rsidP="001D7DDA">
      <w:pPr>
        <w:spacing w:after="120"/>
        <w:jc w:val="both"/>
        <w:rPr>
          <w:rFonts w:ascii="Arial" w:eastAsia="Calibri" w:hAnsi="Arial" w:cs="Times New Roman"/>
        </w:rPr>
      </w:pPr>
      <w:r w:rsidRPr="00C65E9F">
        <w:rPr>
          <w:rFonts w:ascii="Arial" w:eastAsia="Calibri" w:hAnsi="Arial" w:cs="Times New Roman"/>
          <w:b/>
        </w:rPr>
        <w:t xml:space="preserve">Za třetí nejvíce naplněnou je zástupci sociálních služeb považována priorita </w:t>
      </w:r>
      <w:proofErr w:type="gramStart"/>
      <w:r w:rsidRPr="00C65E9F">
        <w:rPr>
          <w:rFonts w:ascii="Arial" w:eastAsia="Calibri" w:hAnsi="Arial" w:cs="Times New Roman"/>
          <w:b/>
        </w:rPr>
        <w:t xml:space="preserve">č. </w:t>
      </w:r>
      <w:r w:rsidR="009B5143" w:rsidRPr="00C65E9F">
        <w:rPr>
          <w:rFonts w:ascii="Arial" w:eastAsia="Calibri" w:hAnsi="Arial" w:cs="Times New Roman"/>
          <w:b/>
        </w:rPr>
        <w:t>2.A</w:t>
      </w:r>
      <w:r w:rsidRPr="00C65E9F">
        <w:rPr>
          <w:rFonts w:ascii="Arial" w:eastAsia="Calibri" w:hAnsi="Arial" w:cs="Times New Roman"/>
        </w:rPr>
        <w:t>:</w:t>
      </w:r>
      <w:proofErr w:type="gramEnd"/>
      <w:r w:rsidRPr="00C65E9F">
        <w:rPr>
          <w:rFonts w:ascii="Arial" w:eastAsia="Calibri" w:hAnsi="Arial" w:cs="Times New Roman"/>
        </w:rPr>
        <w:t xml:space="preserve"> „Zvýšit míru povědomí jednotlivých cílových skupin o možnostech využívání a nabídce poskytovatelů sociálních služeb </w:t>
      </w:r>
      <w:r w:rsidR="00AF77C9" w:rsidRPr="00C65E9F">
        <w:rPr>
          <w:rFonts w:ascii="Arial" w:eastAsia="Calibri" w:hAnsi="Arial" w:cs="Times New Roman"/>
        </w:rPr>
        <w:t>na území města Velké Meziříčí“.</w:t>
      </w:r>
    </w:p>
    <w:p w:rsidR="001D7DDA" w:rsidRDefault="001D7DDA" w:rsidP="001D7D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názorně dokumentuje graf č. 1. </w:t>
      </w:r>
    </w:p>
    <w:p w:rsidR="009B3500" w:rsidRPr="009B3500" w:rsidRDefault="009B3500" w:rsidP="009B3500">
      <w:pPr>
        <w:spacing w:after="120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  <w:noProof/>
          <w:lang w:eastAsia="cs-CZ"/>
        </w:rPr>
        <w:drawing>
          <wp:inline distT="0" distB="0" distL="0" distR="0" wp14:anchorId="61CF0B99" wp14:editId="5EFCD4CE">
            <wp:extent cx="5782884" cy="3199594"/>
            <wp:effectExtent l="19050" t="19050" r="27940" b="203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740" cy="32033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3500" w:rsidRDefault="009B3500" w:rsidP="009B3500">
      <w:pPr>
        <w:spacing w:after="120"/>
        <w:jc w:val="both"/>
        <w:rPr>
          <w:rFonts w:ascii="Arial" w:eastAsia="Calibri" w:hAnsi="Arial" w:cs="Times New Roman"/>
          <w:b/>
        </w:rPr>
      </w:pPr>
    </w:p>
    <w:p w:rsidR="009B3500" w:rsidRPr="009B3500" w:rsidRDefault="001D7DDA" w:rsidP="006E61E1">
      <w:pPr>
        <w:pStyle w:val="Nadpis1"/>
      </w:pPr>
      <w:bookmarkStart w:id="5" w:name="_Toc460323013"/>
      <w:r>
        <w:t>SWOT analýza</w:t>
      </w:r>
      <w:bookmarkEnd w:id="5"/>
    </w:p>
    <w:p w:rsidR="00D33585" w:rsidRDefault="001D7DDA" w:rsidP="001D7DDA">
      <w:pPr>
        <w:jc w:val="both"/>
        <w:rPr>
          <w:rFonts w:ascii="Arial" w:hAnsi="Arial"/>
        </w:rPr>
      </w:pPr>
      <w:r w:rsidRPr="001D7DDA">
        <w:rPr>
          <w:rFonts w:ascii="Arial" w:hAnsi="Arial"/>
        </w:rPr>
        <w:t xml:space="preserve">SWOT analýza vznikala v rámci setkání </w:t>
      </w:r>
      <w:r>
        <w:rPr>
          <w:rFonts w:ascii="Arial" w:hAnsi="Arial"/>
        </w:rPr>
        <w:t>zástupců komunitního plánování sociálních služeb, přičemž finální podoba byla prezentována na setkání dne 30. 8. 2016. Pracovní návrh</w:t>
      </w:r>
      <w:r w:rsidR="001319F5">
        <w:rPr>
          <w:rFonts w:ascii="Arial" w:hAnsi="Arial"/>
        </w:rPr>
        <w:t>y</w:t>
      </w:r>
      <w:r w:rsidRPr="001D7DDA">
        <w:rPr>
          <w:rFonts w:ascii="Arial" w:hAnsi="Arial"/>
        </w:rPr>
        <w:t xml:space="preserve"> SWOT analýz</w:t>
      </w:r>
      <w:r w:rsidR="001319F5">
        <w:rPr>
          <w:rFonts w:ascii="Arial" w:hAnsi="Arial"/>
        </w:rPr>
        <w:t xml:space="preserve"> jednotlivých pracovních skupin</w:t>
      </w:r>
      <w:r w:rsidRPr="001D7DDA">
        <w:rPr>
          <w:rFonts w:ascii="Arial" w:hAnsi="Arial"/>
        </w:rPr>
        <w:t xml:space="preserve"> byly posuzovány u příležitosti setkání za přítomnosti starosty města, </w:t>
      </w:r>
      <w:r w:rsidR="00113879">
        <w:rPr>
          <w:rFonts w:ascii="Arial" w:hAnsi="Arial"/>
        </w:rPr>
        <w:t xml:space="preserve">místostarosty, </w:t>
      </w:r>
      <w:r w:rsidRPr="001D7DDA">
        <w:rPr>
          <w:rFonts w:ascii="Arial" w:hAnsi="Arial"/>
        </w:rPr>
        <w:t xml:space="preserve">vedoucí odboru sociálních věcí a zdravotnictví, koordinátorky KPSS, vedoucích všech pracovních skupin a odborného konzultanta KPSS. </w:t>
      </w:r>
      <w:r w:rsidR="00113879">
        <w:rPr>
          <w:rFonts w:ascii="Arial" w:hAnsi="Arial"/>
        </w:rPr>
        <w:t xml:space="preserve">Město Velké Meziříčí simultánně spolupracuje v oblasti poradenství se společností AUGUR </w:t>
      </w:r>
      <w:proofErr w:type="spellStart"/>
      <w:r w:rsidR="00113879">
        <w:rPr>
          <w:rFonts w:ascii="Arial" w:hAnsi="Arial"/>
        </w:rPr>
        <w:t>Consulting</w:t>
      </w:r>
      <w:proofErr w:type="spellEnd"/>
      <w:r w:rsidR="00113879">
        <w:rPr>
          <w:rFonts w:ascii="Arial" w:hAnsi="Arial"/>
        </w:rPr>
        <w:t xml:space="preserve">. </w:t>
      </w:r>
    </w:p>
    <w:p w:rsidR="001D7DDA" w:rsidRPr="001D7DDA" w:rsidRDefault="001D7DDA" w:rsidP="001D7DD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Následně měli jednotliví aktéři </w:t>
      </w:r>
      <w:r w:rsidR="00851024">
        <w:rPr>
          <w:rFonts w:ascii="Arial" w:hAnsi="Arial"/>
        </w:rPr>
        <w:t>časový prostor</w:t>
      </w:r>
      <w:r>
        <w:rPr>
          <w:rFonts w:ascii="Arial" w:hAnsi="Arial"/>
        </w:rPr>
        <w:t xml:space="preserve"> na zaslání připomínek. Tyto připomínky byly posouzeny a zapracovány.</w:t>
      </w:r>
      <w:r w:rsidRPr="001D7DDA">
        <w:rPr>
          <w:rFonts w:ascii="Arial" w:hAnsi="Arial"/>
        </w:rPr>
        <w:t xml:space="preserve">  </w:t>
      </w:r>
    </w:p>
    <w:p w:rsidR="001D7DDA" w:rsidRPr="001D7DDA" w:rsidRDefault="001D7DDA" w:rsidP="001D7DDA">
      <w:pPr>
        <w:rPr>
          <w:rFonts w:ascii="Arial" w:hAnsi="Arial"/>
          <w:b/>
          <w:bCs/>
          <w:color w:val="0D0D0D" w:themeColor="text1" w:themeTint="F2"/>
          <w:sz w:val="20"/>
          <w:szCs w:val="18"/>
        </w:rPr>
      </w:pPr>
      <w:r w:rsidRPr="001D7DDA">
        <w:rPr>
          <w:rFonts w:ascii="Arial" w:hAnsi="Arial"/>
        </w:rPr>
        <w:br w:type="page"/>
      </w:r>
    </w:p>
    <w:p w:rsidR="001D7DDA" w:rsidRPr="001D7DDA" w:rsidRDefault="001D7DDA" w:rsidP="001D7DDA">
      <w:pPr>
        <w:spacing w:after="60" w:line="240" w:lineRule="auto"/>
        <w:jc w:val="both"/>
        <w:rPr>
          <w:rFonts w:ascii="Arial" w:hAnsi="Arial"/>
          <w:b/>
          <w:bCs/>
          <w:color w:val="0D0D0D" w:themeColor="text1" w:themeTint="F2"/>
          <w:sz w:val="20"/>
          <w:szCs w:val="18"/>
        </w:rPr>
      </w:pPr>
      <w:bookmarkStart w:id="6" w:name="_Toc404265706"/>
      <w:r w:rsidRPr="001D7DDA">
        <w:rPr>
          <w:rFonts w:ascii="Arial" w:hAnsi="Arial"/>
          <w:b/>
          <w:bCs/>
          <w:color w:val="0D0D0D" w:themeColor="text1" w:themeTint="F2"/>
          <w:sz w:val="20"/>
          <w:szCs w:val="18"/>
        </w:rPr>
        <w:t xml:space="preserve">Tabulka č. </w:t>
      </w:r>
      <w:r w:rsidRPr="001D7DDA">
        <w:rPr>
          <w:rFonts w:ascii="Arial" w:hAnsi="Arial"/>
          <w:b/>
          <w:bCs/>
          <w:color w:val="0D0D0D" w:themeColor="text1" w:themeTint="F2"/>
          <w:sz w:val="20"/>
          <w:szCs w:val="18"/>
        </w:rPr>
        <w:fldChar w:fldCharType="begin"/>
      </w:r>
      <w:r w:rsidRPr="001D7DDA">
        <w:rPr>
          <w:rFonts w:ascii="Arial" w:hAnsi="Arial"/>
          <w:b/>
          <w:bCs/>
          <w:color w:val="0D0D0D" w:themeColor="text1" w:themeTint="F2"/>
          <w:sz w:val="20"/>
          <w:szCs w:val="18"/>
        </w:rPr>
        <w:instrText xml:space="preserve"> SEQ Tabulka_č. \* ARABIC </w:instrText>
      </w:r>
      <w:r w:rsidRPr="001D7DDA">
        <w:rPr>
          <w:rFonts w:ascii="Arial" w:hAnsi="Arial"/>
          <w:b/>
          <w:bCs/>
          <w:color w:val="0D0D0D" w:themeColor="text1" w:themeTint="F2"/>
          <w:sz w:val="20"/>
          <w:szCs w:val="18"/>
        </w:rPr>
        <w:fldChar w:fldCharType="separate"/>
      </w:r>
      <w:r w:rsidR="00523D89">
        <w:rPr>
          <w:rFonts w:ascii="Arial" w:hAnsi="Arial"/>
          <w:b/>
          <w:bCs/>
          <w:noProof/>
          <w:color w:val="0D0D0D" w:themeColor="text1" w:themeTint="F2"/>
          <w:sz w:val="20"/>
          <w:szCs w:val="18"/>
        </w:rPr>
        <w:t>1</w:t>
      </w:r>
      <w:r w:rsidRPr="001D7DDA">
        <w:rPr>
          <w:rFonts w:ascii="Arial" w:hAnsi="Arial"/>
          <w:b/>
          <w:bCs/>
          <w:noProof/>
          <w:color w:val="0D0D0D" w:themeColor="text1" w:themeTint="F2"/>
          <w:sz w:val="20"/>
          <w:szCs w:val="18"/>
        </w:rPr>
        <w:fldChar w:fldCharType="end"/>
      </w:r>
      <w:r w:rsidRPr="001D7DDA">
        <w:rPr>
          <w:rFonts w:ascii="Arial" w:hAnsi="Arial"/>
          <w:b/>
          <w:bCs/>
          <w:color w:val="0D0D0D" w:themeColor="text1" w:themeTint="F2"/>
          <w:sz w:val="20"/>
          <w:szCs w:val="18"/>
        </w:rPr>
        <w:t>:  Syntéza SWOT analýz pro jednotlivé cílové skupiny.</w:t>
      </w:r>
      <w:bookmarkEnd w:id="6"/>
      <w:r w:rsidRPr="001D7DDA">
        <w:rPr>
          <w:rFonts w:ascii="Arial" w:hAnsi="Arial"/>
          <w:b/>
          <w:bCs/>
          <w:color w:val="0D0D0D" w:themeColor="text1" w:themeTint="F2"/>
          <w:sz w:val="20"/>
          <w:szCs w:val="18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8329"/>
      </w:tblGrid>
      <w:tr w:rsidR="001D7DDA" w:rsidRPr="001D7DDA" w:rsidTr="00113879">
        <w:trPr>
          <w:trHeight w:val="567"/>
        </w:trPr>
        <w:tc>
          <w:tcPr>
            <w:tcW w:w="9288" w:type="dxa"/>
            <w:gridSpan w:val="2"/>
            <w:shd w:val="clear" w:color="auto" w:fill="00B050"/>
            <w:vAlign w:val="center"/>
          </w:tcPr>
          <w:p w:rsidR="001D7DDA" w:rsidRPr="001D7DDA" w:rsidRDefault="001D7DDA" w:rsidP="001D7DDA">
            <w:pPr>
              <w:jc w:val="center"/>
              <w:rPr>
                <w:rFonts w:ascii="Arial" w:hAnsi="Arial"/>
                <w:b/>
                <w:color w:val="DAEEF3" w:themeColor="accent5" w:themeTint="33"/>
                <w:sz w:val="28"/>
                <w:szCs w:val="28"/>
              </w:rPr>
            </w:pPr>
            <w:r w:rsidRPr="001D7DDA">
              <w:rPr>
                <w:rFonts w:ascii="Arial" w:hAnsi="Arial"/>
                <w:b/>
                <w:color w:val="DAEEF3" w:themeColor="accent5" w:themeTint="33"/>
                <w:sz w:val="28"/>
                <w:szCs w:val="28"/>
              </w:rPr>
              <w:t>Syntéza SWOT analýz pro jednotlivé cílové skupiny</w:t>
            </w:r>
          </w:p>
          <w:p w:rsidR="001D7DDA" w:rsidRPr="001D7DDA" w:rsidRDefault="001D7DDA" w:rsidP="001D7DDA">
            <w:pPr>
              <w:jc w:val="center"/>
              <w:rPr>
                <w:rFonts w:ascii="Arial" w:hAnsi="Arial"/>
                <w:b/>
                <w:color w:val="DAEEF3" w:themeColor="accent5" w:themeTint="33"/>
                <w:sz w:val="20"/>
                <w:szCs w:val="20"/>
              </w:rPr>
            </w:pPr>
            <w:r w:rsidRPr="001D7DDA">
              <w:rPr>
                <w:rFonts w:ascii="Arial" w:hAnsi="Arial"/>
                <w:b/>
                <w:color w:val="DAEEF3" w:themeColor="accent5" w:themeTint="33"/>
                <w:sz w:val="20"/>
                <w:szCs w:val="20"/>
              </w:rPr>
              <w:t>Podkladem byly výstupy z</w:t>
            </w:r>
            <w:r w:rsidR="00113879">
              <w:rPr>
                <w:rFonts w:ascii="Arial" w:hAnsi="Arial"/>
                <w:b/>
                <w:color w:val="DAEEF3" w:themeColor="accent5" w:themeTint="33"/>
                <w:sz w:val="20"/>
                <w:szCs w:val="20"/>
              </w:rPr>
              <w:t> </w:t>
            </w:r>
            <w:r w:rsidRPr="001D7DDA">
              <w:rPr>
                <w:rFonts w:ascii="Arial" w:hAnsi="Arial"/>
                <w:b/>
                <w:color w:val="DAEEF3" w:themeColor="accent5" w:themeTint="33"/>
                <w:sz w:val="20"/>
                <w:szCs w:val="20"/>
              </w:rPr>
              <w:t>jednotlivých pracovních skupin</w:t>
            </w:r>
          </w:p>
          <w:p w:rsidR="001D7DDA" w:rsidRPr="001D7DDA" w:rsidRDefault="001D7DDA" w:rsidP="001D7D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D7DDA" w:rsidRPr="001D7DDA" w:rsidTr="00113879">
        <w:trPr>
          <w:trHeight w:val="567"/>
        </w:trPr>
        <w:tc>
          <w:tcPr>
            <w:tcW w:w="9288" w:type="dxa"/>
            <w:gridSpan w:val="2"/>
            <w:shd w:val="clear" w:color="auto" w:fill="00B050"/>
            <w:vAlign w:val="center"/>
          </w:tcPr>
          <w:p w:rsidR="001D7DDA" w:rsidRPr="001D7DDA" w:rsidRDefault="001D7DDA" w:rsidP="001D7DDA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1D7DDA">
              <w:rPr>
                <w:rFonts w:ascii="Arial" w:hAnsi="Arial"/>
                <w:b/>
                <w:color w:val="FFFFFF" w:themeColor="background1"/>
              </w:rPr>
              <w:t xml:space="preserve">SILNÉ STRÁNKY </w:t>
            </w:r>
          </w:p>
          <w:p w:rsidR="001D7DDA" w:rsidRPr="001D7DDA" w:rsidRDefault="001D7DDA" w:rsidP="001D7DDA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1D7DD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vnitřní prostředí</w:t>
            </w:r>
          </w:p>
        </w:tc>
      </w:tr>
      <w:tr w:rsidR="001D7DDA" w:rsidRPr="001D7DDA" w:rsidTr="00976215">
        <w:trPr>
          <w:cantSplit/>
          <w:trHeight w:val="887"/>
        </w:trPr>
        <w:tc>
          <w:tcPr>
            <w:tcW w:w="959" w:type="dxa"/>
            <w:shd w:val="clear" w:color="auto" w:fill="00B050"/>
            <w:textDirection w:val="btLr"/>
            <w:vAlign w:val="center"/>
          </w:tcPr>
          <w:p w:rsidR="001D7DDA" w:rsidRPr="00976215" w:rsidRDefault="001D7DDA" w:rsidP="001D7DDA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976215">
              <w:rPr>
                <w:rFonts w:ascii="Arial" w:hAnsi="Arial"/>
                <w:b/>
              </w:rPr>
              <w:t>Senioři</w:t>
            </w:r>
          </w:p>
        </w:tc>
        <w:tc>
          <w:tcPr>
            <w:tcW w:w="8329" w:type="dxa"/>
            <w:shd w:val="clear" w:color="auto" w:fill="EAF1DD" w:themeFill="accent3" w:themeFillTint="33"/>
            <w:vAlign w:val="center"/>
          </w:tcPr>
          <w:p w:rsidR="00976215" w:rsidRDefault="00976215" w:rsidP="00976215">
            <w:pPr>
              <w:ind w:left="176"/>
              <w:jc w:val="both"/>
              <w:rPr>
                <w:rFonts w:ascii="Arial" w:hAnsi="Arial"/>
                <w:sz w:val="20"/>
              </w:rPr>
            </w:pPr>
          </w:p>
          <w:p w:rsidR="001D7DDA" w:rsidRPr="00AD223E" w:rsidRDefault="001D7DDA" w:rsidP="00AD223E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>Pestrá nabídka sociálních služeb pro cílovou skupinu senioři, poskytována v</w:t>
            </w:r>
            <w:r w:rsidR="00113879" w:rsidRPr="00AD223E">
              <w:rPr>
                <w:rFonts w:ascii="Arial" w:hAnsi="Arial"/>
                <w:sz w:val="20"/>
              </w:rPr>
              <w:t> </w:t>
            </w:r>
            <w:r w:rsidRPr="00AD223E">
              <w:rPr>
                <w:rFonts w:ascii="Arial" w:hAnsi="Arial"/>
                <w:sz w:val="20"/>
              </w:rPr>
              <w:t>různých formách (pobytové, ambulantní a terénní) pro různé cílové skupiny seniorů.</w:t>
            </w:r>
          </w:p>
          <w:p w:rsidR="001D7DDA" w:rsidRPr="00AD223E" w:rsidRDefault="001D7DDA" w:rsidP="00AD223E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>Podíl obce Velké Meziříčí na financování sociálních služeb pro seniory s</w:t>
            </w:r>
            <w:r w:rsidR="00113879" w:rsidRPr="00AD223E">
              <w:rPr>
                <w:rFonts w:ascii="Arial" w:hAnsi="Arial"/>
                <w:sz w:val="20"/>
              </w:rPr>
              <w:t> </w:t>
            </w:r>
            <w:r w:rsidRPr="00AD223E">
              <w:rPr>
                <w:rFonts w:ascii="Arial" w:hAnsi="Arial"/>
                <w:sz w:val="20"/>
              </w:rPr>
              <w:t>využitím vlastní příspěvkové organizace a přerozdělováním finančních prostředků na podporu činnosti NNO pracující mj. s</w:t>
            </w:r>
            <w:r w:rsidR="00113879" w:rsidRPr="00AD223E">
              <w:rPr>
                <w:rFonts w:ascii="Arial" w:hAnsi="Arial"/>
                <w:sz w:val="20"/>
              </w:rPr>
              <w:t> </w:t>
            </w:r>
            <w:r w:rsidRPr="00AD223E">
              <w:rPr>
                <w:rFonts w:ascii="Arial" w:hAnsi="Arial"/>
                <w:sz w:val="20"/>
              </w:rPr>
              <w:t xml:space="preserve">cílovou skupinou senioři. </w:t>
            </w:r>
          </w:p>
          <w:p w:rsidR="001D7DDA" w:rsidRPr="00AD223E" w:rsidRDefault="001D7DDA" w:rsidP="00AD223E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>Velké Meziříčí nabízí dobré možnosti pro skupinu senioři také v</w:t>
            </w:r>
            <w:r w:rsidR="00113879" w:rsidRPr="00AD223E">
              <w:rPr>
                <w:rFonts w:ascii="Arial" w:hAnsi="Arial"/>
                <w:sz w:val="20"/>
              </w:rPr>
              <w:t> </w:t>
            </w:r>
            <w:r w:rsidRPr="00AD223E">
              <w:rPr>
                <w:rFonts w:ascii="Arial" w:hAnsi="Arial"/>
                <w:sz w:val="20"/>
              </w:rPr>
              <w:t>jiných oblastech: zdravotnická péče, kultura.</w:t>
            </w:r>
          </w:p>
          <w:p w:rsidR="00976215" w:rsidRPr="00AD223E" w:rsidRDefault="00976215" w:rsidP="00AD223E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" w:hAnsi="Arial"/>
              </w:rPr>
            </w:pPr>
            <w:r w:rsidRPr="00AD223E">
              <w:rPr>
                <w:rFonts w:ascii="Arial" w:hAnsi="Arial"/>
                <w:sz w:val="20"/>
              </w:rPr>
              <w:t>Daří se postupně řešit odstraňování bariér (např. Dům zdraví).</w:t>
            </w:r>
          </w:p>
          <w:p w:rsidR="00976215" w:rsidRPr="001D7DDA" w:rsidRDefault="00976215" w:rsidP="00976215">
            <w:pPr>
              <w:ind w:left="176"/>
              <w:jc w:val="both"/>
              <w:rPr>
                <w:rFonts w:ascii="Arial" w:hAnsi="Arial"/>
              </w:rPr>
            </w:pPr>
          </w:p>
        </w:tc>
      </w:tr>
      <w:tr w:rsidR="001D7DDA" w:rsidRPr="001D7DDA" w:rsidTr="00113879">
        <w:trPr>
          <w:cantSplit/>
          <w:trHeight w:val="1134"/>
        </w:trPr>
        <w:tc>
          <w:tcPr>
            <w:tcW w:w="959" w:type="dxa"/>
            <w:shd w:val="clear" w:color="auto" w:fill="00B050"/>
            <w:textDirection w:val="btLr"/>
            <w:vAlign w:val="center"/>
          </w:tcPr>
          <w:p w:rsidR="001D7DDA" w:rsidRPr="00976215" w:rsidRDefault="001D7DDA" w:rsidP="001D7DDA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976215">
              <w:rPr>
                <w:rFonts w:ascii="Arial" w:hAnsi="Arial"/>
                <w:b/>
              </w:rPr>
              <w:t>Osoby se zdravotním postižením</w:t>
            </w:r>
          </w:p>
        </w:tc>
        <w:tc>
          <w:tcPr>
            <w:tcW w:w="8329" w:type="dxa"/>
            <w:shd w:val="clear" w:color="auto" w:fill="EEECE1" w:themeFill="background2"/>
          </w:tcPr>
          <w:p w:rsidR="00976215" w:rsidRDefault="00976215" w:rsidP="00976215">
            <w:pPr>
              <w:ind w:left="176"/>
              <w:jc w:val="both"/>
              <w:rPr>
                <w:rFonts w:ascii="Arial" w:hAnsi="Arial"/>
              </w:rPr>
            </w:pPr>
          </w:p>
          <w:p w:rsidR="001D7DDA" w:rsidRPr="00AD223E" w:rsidRDefault="001D7DDA" w:rsidP="00AD223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 xml:space="preserve">Stávající nabídka sociálních služeb pro některé skupiny osob se zdravotním postižením (viz. Závěrečná zpráva analýzy sociální oblasti ze dne 15. 9. 2013, Augur </w:t>
            </w:r>
            <w:proofErr w:type="spellStart"/>
            <w:r w:rsidRPr="00AD223E">
              <w:rPr>
                <w:rFonts w:ascii="Arial" w:hAnsi="Arial"/>
                <w:sz w:val="20"/>
              </w:rPr>
              <w:t>Consulting</w:t>
            </w:r>
            <w:proofErr w:type="spellEnd"/>
            <w:r w:rsidRPr="00AD223E">
              <w:rPr>
                <w:rFonts w:ascii="Arial" w:hAnsi="Arial"/>
                <w:sz w:val="20"/>
              </w:rPr>
              <w:t>).</w:t>
            </w:r>
          </w:p>
          <w:p w:rsidR="001D7DDA" w:rsidRPr="00AD223E" w:rsidRDefault="001D7DDA" w:rsidP="00AD223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>Nabídka ambulantních a terénních služeb (pečovatelská služba, osobní asistence, raná péče, denní stacionář, ošetřovatelská služba</w:t>
            </w:r>
            <w:r w:rsidR="006501FD">
              <w:rPr>
                <w:rFonts w:ascii="Arial" w:hAnsi="Arial"/>
                <w:sz w:val="20"/>
              </w:rPr>
              <w:t>, sociální rehabilitace pro osoby s duševním onemocněním</w:t>
            </w:r>
            <w:r w:rsidRPr="00AD223E">
              <w:rPr>
                <w:rFonts w:ascii="Arial" w:hAnsi="Arial"/>
                <w:sz w:val="20"/>
              </w:rPr>
              <w:t>), které umožňují lidem s</w:t>
            </w:r>
            <w:r w:rsidR="00113879" w:rsidRPr="00AD223E">
              <w:rPr>
                <w:rFonts w:ascii="Arial" w:hAnsi="Arial"/>
                <w:sz w:val="20"/>
              </w:rPr>
              <w:t> </w:t>
            </w:r>
            <w:r w:rsidRPr="00AD223E">
              <w:rPr>
                <w:rFonts w:ascii="Arial" w:hAnsi="Arial"/>
                <w:sz w:val="20"/>
              </w:rPr>
              <w:t>postižením žít ve svém domácím prostředí.</w:t>
            </w:r>
          </w:p>
          <w:p w:rsidR="001D7DDA" w:rsidRPr="00AD223E" w:rsidRDefault="001D7DDA" w:rsidP="00AD223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>Podíl obce Velké Meziříčí na financování sociálních služeb pro osoby se zdravotním postižením s</w:t>
            </w:r>
            <w:r w:rsidR="00113879" w:rsidRPr="00AD223E">
              <w:rPr>
                <w:rFonts w:ascii="Arial" w:hAnsi="Arial"/>
                <w:sz w:val="20"/>
              </w:rPr>
              <w:t> </w:t>
            </w:r>
            <w:r w:rsidRPr="00AD223E">
              <w:rPr>
                <w:rFonts w:ascii="Arial" w:hAnsi="Arial"/>
                <w:sz w:val="20"/>
              </w:rPr>
              <w:t>využitím vlastní příspěvkové organizace a přerozdělováním finančních prostředků na podporu činnosti NNO pracující s</w:t>
            </w:r>
            <w:r w:rsidR="00113879" w:rsidRPr="00AD223E">
              <w:rPr>
                <w:rFonts w:ascii="Arial" w:hAnsi="Arial"/>
                <w:sz w:val="20"/>
              </w:rPr>
              <w:t> </w:t>
            </w:r>
            <w:r w:rsidRPr="00AD223E">
              <w:rPr>
                <w:rFonts w:ascii="Arial" w:hAnsi="Arial"/>
                <w:sz w:val="20"/>
              </w:rPr>
              <w:t>cílovou skupinou osoby se zdravotním postižením.</w:t>
            </w:r>
          </w:p>
          <w:p w:rsidR="001D7DDA" w:rsidRPr="00AD223E" w:rsidRDefault="001D7DDA" w:rsidP="00AD223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>Velké Meziříčí nabízí dobré možnosti pro skupinu osoby se zdravotním postižením také v</w:t>
            </w:r>
            <w:r w:rsidR="00113879" w:rsidRPr="00AD223E">
              <w:rPr>
                <w:rFonts w:ascii="Arial" w:hAnsi="Arial"/>
                <w:sz w:val="20"/>
              </w:rPr>
              <w:t> </w:t>
            </w:r>
            <w:r w:rsidRPr="00AD223E">
              <w:rPr>
                <w:rFonts w:ascii="Arial" w:hAnsi="Arial"/>
                <w:sz w:val="20"/>
              </w:rPr>
              <w:t>jiných oblastech: zdravotnická péče, kultura.</w:t>
            </w:r>
          </w:p>
          <w:p w:rsidR="001D7DDA" w:rsidRPr="00AD223E" w:rsidRDefault="001D7DDA" w:rsidP="00AD223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 xml:space="preserve">Aktivní činnost organizací, které se věnují osobám se zdravotním postižením, ale nejsou poskytovatelé soc. služeb -  Handicap Sport Club Velké Meziříčí, Asociace rodičů a přátel zdravotně postižených dětí, atd. </w:t>
            </w:r>
          </w:p>
          <w:p w:rsidR="001D7DDA" w:rsidRPr="00AD223E" w:rsidRDefault="001D7DDA" w:rsidP="00AD223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>Činnost dobrovolnického centra Kambala (Oblastní charita Žďár n. Sázavou) v</w:t>
            </w:r>
            <w:r w:rsidR="00113879" w:rsidRPr="00AD223E">
              <w:rPr>
                <w:rFonts w:ascii="Arial" w:hAnsi="Arial"/>
                <w:sz w:val="20"/>
              </w:rPr>
              <w:t> </w:t>
            </w:r>
            <w:r w:rsidRPr="00AD223E">
              <w:rPr>
                <w:rFonts w:ascii="Arial" w:hAnsi="Arial"/>
                <w:sz w:val="20"/>
              </w:rPr>
              <w:t xml:space="preserve">místních sociálních službách (Nesa – denní stacionář, Domov pro seniory, Sociální služby města). </w:t>
            </w:r>
          </w:p>
          <w:p w:rsidR="00976215" w:rsidRPr="00AD223E" w:rsidRDefault="00976215" w:rsidP="00AD223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>Daří se postupně řešit odstraňování bariér (např. Dům zdraví).</w:t>
            </w:r>
          </w:p>
          <w:p w:rsidR="00976215" w:rsidRPr="001D7DDA" w:rsidRDefault="00976215" w:rsidP="00976215">
            <w:pPr>
              <w:ind w:left="176"/>
              <w:jc w:val="both"/>
              <w:rPr>
                <w:rFonts w:ascii="Arial" w:hAnsi="Arial"/>
              </w:rPr>
            </w:pPr>
          </w:p>
        </w:tc>
      </w:tr>
      <w:tr w:rsidR="001D7DDA" w:rsidRPr="001D7DDA" w:rsidTr="00113879">
        <w:trPr>
          <w:cantSplit/>
          <w:trHeight w:val="2520"/>
        </w:trPr>
        <w:tc>
          <w:tcPr>
            <w:tcW w:w="959" w:type="dxa"/>
            <w:shd w:val="clear" w:color="auto" w:fill="00B050"/>
            <w:textDirection w:val="btLr"/>
            <w:vAlign w:val="center"/>
          </w:tcPr>
          <w:p w:rsidR="001D7DDA" w:rsidRPr="00976215" w:rsidRDefault="001D7DDA" w:rsidP="001D7DDA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976215">
              <w:rPr>
                <w:rFonts w:ascii="Arial" w:hAnsi="Arial"/>
                <w:b/>
              </w:rPr>
              <w:t>Děti, mládež a rodina</w:t>
            </w:r>
          </w:p>
        </w:tc>
        <w:tc>
          <w:tcPr>
            <w:tcW w:w="8329" w:type="dxa"/>
            <w:shd w:val="clear" w:color="auto" w:fill="EAF1DD" w:themeFill="accent3" w:themeFillTint="33"/>
            <w:vAlign w:val="center"/>
          </w:tcPr>
          <w:p w:rsidR="00976215" w:rsidRDefault="00976215" w:rsidP="00976215">
            <w:pPr>
              <w:ind w:left="34"/>
              <w:jc w:val="both"/>
              <w:rPr>
                <w:rFonts w:ascii="Arial" w:hAnsi="Arial"/>
                <w:b/>
                <w:bCs/>
                <w:sz w:val="20"/>
                <w:u w:val="single"/>
              </w:rPr>
            </w:pPr>
          </w:p>
          <w:p w:rsidR="001D7DDA" w:rsidRPr="00976215" w:rsidRDefault="001D7DDA" w:rsidP="00976215">
            <w:pPr>
              <w:ind w:left="34"/>
              <w:jc w:val="both"/>
              <w:rPr>
                <w:rFonts w:ascii="Arial" w:hAnsi="Arial"/>
                <w:sz w:val="20"/>
                <w:szCs w:val="20"/>
              </w:rPr>
            </w:pPr>
            <w:r w:rsidRPr="0097621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Děti a mládež do 26 let</w:t>
            </w:r>
          </w:p>
          <w:p w:rsidR="001D7DDA" w:rsidRDefault="001D7DDA" w:rsidP="00976215">
            <w:pPr>
              <w:pStyle w:val="Odstavecseseznamem"/>
              <w:numPr>
                <w:ilvl w:val="0"/>
                <w:numId w:val="15"/>
              </w:numPr>
              <w:ind w:left="175" w:hanging="141"/>
              <w:jc w:val="both"/>
              <w:rPr>
                <w:rFonts w:ascii="Arial" w:hAnsi="Arial"/>
                <w:sz w:val="20"/>
                <w:szCs w:val="20"/>
              </w:rPr>
            </w:pPr>
            <w:r w:rsidRPr="00976215">
              <w:rPr>
                <w:rFonts w:ascii="Arial" w:hAnsi="Arial"/>
                <w:sz w:val="20"/>
                <w:szCs w:val="20"/>
              </w:rPr>
              <w:t>Stávající nabídka volnočasových aktivit pro děti a mládež (především organizovaných) ve Velkém Meziříčí (zejména u dětí do 10 let) je velmi dobrá.</w:t>
            </w:r>
            <w:r w:rsidR="006501FD">
              <w:rPr>
                <w:rFonts w:ascii="Arial" w:hAnsi="Arial"/>
                <w:sz w:val="20"/>
                <w:szCs w:val="20"/>
              </w:rPr>
              <w:t xml:space="preserve"> Fungující sociální služba NZDM </w:t>
            </w:r>
            <w:proofErr w:type="spellStart"/>
            <w:r w:rsidR="006501FD">
              <w:rPr>
                <w:rFonts w:ascii="Arial" w:hAnsi="Arial"/>
                <w:sz w:val="20"/>
                <w:szCs w:val="20"/>
              </w:rPr>
              <w:t>Wellmez</w:t>
            </w:r>
            <w:proofErr w:type="spellEnd"/>
            <w:r w:rsidR="006501FD">
              <w:rPr>
                <w:rFonts w:ascii="Arial" w:hAnsi="Arial"/>
                <w:sz w:val="20"/>
                <w:szCs w:val="20"/>
              </w:rPr>
              <w:t>, poskytující ambulantní i terénní službu.</w:t>
            </w:r>
          </w:p>
          <w:p w:rsidR="00976215" w:rsidRDefault="00976215" w:rsidP="00976215">
            <w:pPr>
              <w:pStyle w:val="Odstavecseseznamem"/>
              <w:ind w:left="175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976215" w:rsidRPr="00976215" w:rsidRDefault="00976215" w:rsidP="00976215">
            <w:pPr>
              <w:ind w:left="34"/>
              <w:jc w:val="both"/>
              <w:rPr>
                <w:rFonts w:ascii="Arial" w:hAnsi="Arial"/>
                <w:sz w:val="20"/>
                <w:szCs w:val="20"/>
              </w:rPr>
            </w:pPr>
            <w:r w:rsidRPr="0097621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Rodiny s dětmi</w:t>
            </w:r>
          </w:p>
          <w:p w:rsidR="00976215" w:rsidRPr="00976215" w:rsidRDefault="00976215" w:rsidP="00976215">
            <w:pPr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976215">
              <w:rPr>
                <w:rFonts w:ascii="Arial" w:hAnsi="Arial"/>
                <w:sz w:val="20"/>
                <w:szCs w:val="20"/>
              </w:rPr>
              <w:t>Existuje nabídka sociálních služeb pro rodiny s dětmi, které nabízejí služby ve Velkém Meziříčí.</w:t>
            </w:r>
          </w:p>
          <w:p w:rsidR="00976215" w:rsidRPr="00976215" w:rsidRDefault="00976215" w:rsidP="00976215">
            <w:pPr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976215">
              <w:rPr>
                <w:rFonts w:ascii="Arial" w:hAnsi="Arial"/>
                <w:sz w:val="20"/>
                <w:szCs w:val="20"/>
              </w:rPr>
              <w:t>Stávající nabídka volnočasových aktivit pro rodiny s dětmi.</w:t>
            </w:r>
          </w:p>
          <w:p w:rsidR="00976215" w:rsidRPr="00976215" w:rsidRDefault="00976215" w:rsidP="00976215">
            <w:pPr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976215">
              <w:rPr>
                <w:rFonts w:ascii="Arial" w:hAnsi="Arial"/>
                <w:sz w:val="20"/>
                <w:szCs w:val="20"/>
              </w:rPr>
              <w:t>Působení sociálně aktivizační služby, která se zaměřuje na rodiny s dětmi.</w:t>
            </w:r>
          </w:p>
          <w:p w:rsidR="00976215" w:rsidRPr="00976215" w:rsidRDefault="00976215" w:rsidP="00976215">
            <w:pPr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976215">
              <w:rPr>
                <w:rFonts w:ascii="Arial" w:hAnsi="Arial"/>
                <w:sz w:val="20"/>
                <w:szCs w:val="20"/>
              </w:rPr>
              <w:t>Působení OSPOD (terénní pracovnice).</w:t>
            </w:r>
          </w:p>
          <w:p w:rsidR="00976215" w:rsidRPr="001D7DDA" w:rsidRDefault="00976215" w:rsidP="00976215">
            <w:pPr>
              <w:ind w:left="34"/>
              <w:jc w:val="both"/>
              <w:rPr>
                <w:rFonts w:ascii="Arial" w:hAnsi="Arial"/>
              </w:rPr>
            </w:pPr>
          </w:p>
        </w:tc>
      </w:tr>
      <w:tr w:rsidR="001D7DDA" w:rsidRPr="001D7DDA" w:rsidTr="00976215">
        <w:trPr>
          <w:cantSplit/>
          <w:trHeight w:val="70"/>
        </w:trPr>
        <w:tc>
          <w:tcPr>
            <w:tcW w:w="959" w:type="dxa"/>
            <w:shd w:val="clear" w:color="auto" w:fill="00B050"/>
            <w:textDirection w:val="btLr"/>
            <w:vAlign w:val="center"/>
          </w:tcPr>
          <w:p w:rsidR="001D7DDA" w:rsidRPr="00976215" w:rsidRDefault="001D7DDA" w:rsidP="00976215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976215">
              <w:rPr>
                <w:rFonts w:ascii="Arial" w:hAnsi="Arial"/>
                <w:b/>
              </w:rPr>
              <w:t>Osoby v</w:t>
            </w:r>
            <w:r w:rsidR="00113879" w:rsidRPr="00976215">
              <w:rPr>
                <w:rFonts w:ascii="Arial" w:hAnsi="Arial"/>
                <w:b/>
              </w:rPr>
              <w:t> </w:t>
            </w:r>
            <w:r w:rsidR="00976215" w:rsidRPr="00976215">
              <w:rPr>
                <w:rFonts w:ascii="Arial" w:hAnsi="Arial"/>
                <w:b/>
              </w:rPr>
              <w:t xml:space="preserve">krizi a osoby ohrožené soc. </w:t>
            </w:r>
            <w:r w:rsidRPr="00976215">
              <w:rPr>
                <w:rFonts w:ascii="Arial" w:hAnsi="Arial"/>
                <w:b/>
              </w:rPr>
              <w:t>vyloučením</w:t>
            </w:r>
          </w:p>
        </w:tc>
        <w:tc>
          <w:tcPr>
            <w:tcW w:w="8329" w:type="dxa"/>
            <w:shd w:val="clear" w:color="auto" w:fill="EEECE1" w:themeFill="background2"/>
            <w:vAlign w:val="center"/>
          </w:tcPr>
          <w:p w:rsidR="00976215" w:rsidRPr="00976215" w:rsidRDefault="00976215" w:rsidP="00976215">
            <w:pPr>
              <w:ind w:left="175"/>
              <w:jc w:val="both"/>
              <w:rPr>
                <w:rFonts w:ascii="Arial" w:hAnsi="Arial"/>
                <w:sz w:val="20"/>
              </w:rPr>
            </w:pPr>
          </w:p>
          <w:p w:rsidR="001D7DDA" w:rsidRPr="00976215" w:rsidRDefault="001D7DDA" w:rsidP="001D7DDA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eastAsia="Times New Roman" w:hAnsi="Arial"/>
                <w:sz w:val="20"/>
              </w:rPr>
              <w:t>Nebyly zaznamenány manifestní problémy s</w:t>
            </w:r>
            <w:r w:rsidR="00113879" w:rsidRPr="00976215">
              <w:rPr>
                <w:rFonts w:ascii="Arial" w:eastAsia="Times New Roman" w:hAnsi="Arial"/>
                <w:sz w:val="20"/>
              </w:rPr>
              <w:t> </w:t>
            </w:r>
            <w:r w:rsidRPr="00976215">
              <w:rPr>
                <w:rFonts w:ascii="Arial" w:eastAsia="Times New Roman" w:hAnsi="Arial"/>
                <w:sz w:val="20"/>
              </w:rPr>
              <w:t>cílovou skupinou.</w:t>
            </w:r>
          </w:p>
          <w:p w:rsidR="001D7DDA" w:rsidRPr="00976215" w:rsidRDefault="001D7DDA" w:rsidP="001D7DDA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eastAsia="Times New Roman" w:hAnsi="Arial"/>
                <w:sz w:val="20"/>
              </w:rPr>
              <w:t>Fenomén bezdomovectví ani žádná lokalita, která by se dala charakterizovat jako tzv. sociálně vyloučená</w:t>
            </w:r>
            <w:r w:rsidRPr="00976215">
              <w:rPr>
                <w:rFonts w:ascii="Arial" w:hAnsi="Arial"/>
                <w:sz w:val="20"/>
              </w:rPr>
              <w:t>,</w:t>
            </w:r>
            <w:r w:rsidRPr="00976215">
              <w:rPr>
                <w:rFonts w:ascii="Arial" w:eastAsia="Times New Roman" w:hAnsi="Arial"/>
                <w:sz w:val="20"/>
              </w:rPr>
              <w:t xml:space="preserve"> ve Velkém Meziříčí prakticky neexistuje.</w:t>
            </w:r>
          </w:p>
          <w:p w:rsidR="001D7DDA" w:rsidRPr="00976215" w:rsidRDefault="001D7DDA" w:rsidP="001D7DDA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eastAsia="Times New Roman" w:hAnsi="Arial"/>
                <w:sz w:val="20"/>
              </w:rPr>
              <w:t>Podíl obce Velké Meziříčí na financování některých sociálních služeb.</w:t>
            </w:r>
          </w:p>
          <w:p w:rsidR="001D7DDA" w:rsidRPr="00976215" w:rsidRDefault="001D7DDA" w:rsidP="001D7DDA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Arial" w:hAnsi="Arial"/>
              </w:rPr>
            </w:pPr>
            <w:r w:rsidRPr="00976215">
              <w:rPr>
                <w:rFonts w:ascii="Arial" w:eastAsia="Times New Roman" w:hAnsi="Arial"/>
                <w:sz w:val="20"/>
              </w:rPr>
              <w:t>Základní informovanost cílové skupiny o možnostech pomoci funguje po linii úřadu práce, odboru sociálních věcí, prostřednictvím NNO a zprostředkovaně.</w:t>
            </w:r>
          </w:p>
          <w:p w:rsidR="00976215" w:rsidRDefault="00976215" w:rsidP="00976215">
            <w:pPr>
              <w:jc w:val="both"/>
              <w:rPr>
                <w:rFonts w:ascii="Arial" w:hAnsi="Arial"/>
              </w:rPr>
            </w:pPr>
          </w:p>
          <w:p w:rsidR="00D33585" w:rsidRPr="001D7DDA" w:rsidRDefault="00D33585" w:rsidP="00976215">
            <w:pPr>
              <w:jc w:val="both"/>
              <w:rPr>
                <w:rFonts w:ascii="Arial" w:hAnsi="Arial"/>
              </w:rPr>
            </w:pPr>
          </w:p>
        </w:tc>
      </w:tr>
      <w:tr w:rsidR="00113879" w:rsidRPr="001D7DDA" w:rsidTr="00976215">
        <w:trPr>
          <w:cantSplit/>
          <w:trHeight w:val="1133"/>
        </w:trPr>
        <w:tc>
          <w:tcPr>
            <w:tcW w:w="959" w:type="dxa"/>
            <w:shd w:val="clear" w:color="auto" w:fill="00B050"/>
            <w:textDirection w:val="btLr"/>
            <w:vAlign w:val="center"/>
          </w:tcPr>
          <w:p w:rsidR="00113879" w:rsidRPr="001D7DDA" w:rsidRDefault="00113879" w:rsidP="001D7DDA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Obecné silné stránky</w:t>
            </w:r>
          </w:p>
        </w:tc>
        <w:tc>
          <w:tcPr>
            <w:tcW w:w="8329" w:type="dxa"/>
            <w:shd w:val="clear" w:color="auto" w:fill="EEECE1" w:themeFill="background2"/>
            <w:vAlign w:val="center"/>
          </w:tcPr>
          <w:p w:rsidR="00AD223E" w:rsidRDefault="00AD223E" w:rsidP="00AD223E">
            <w:pPr>
              <w:ind w:left="175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113879" w:rsidRPr="00AD223E" w:rsidRDefault="00113879" w:rsidP="00AD223E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AD223E">
              <w:rPr>
                <w:rFonts w:ascii="Arial" w:eastAsia="Times New Roman" w:hAnsi="Arial"/>
                <w:sz w:val="20"/>
                <w:szCs w:val="20"/>
              </w:rPr>
              <w:t xml:space="preserve">Stávající nabídka </w:t>
            </w:r>
            <w:r w:rsidRPr="00AD223E">
              <w:rPr>
                <w:rFonts w:ascii="Arial" w:hAnsi="Arial"/>
                <w:sz w:val="20"/>
                <w:szCs w:val="20"/>
              </w:rPr>
              <w:t>sociálních služeb</w:t>
            </w:r>
            <w:r w:rsidR="00F14172" w:rsidRPr="00AD223E">
              <w:rPr>
                <w:rFonts w:ascii="Arial" w:hAnsi="Arial"/>
                <w:sz w:val="20"/>
                <w:szCs w:val="20"/>
              </w:rPr>
              <w:t xml:space="preserve"> pro </w:t>
            </w:r>
            <w:r w:rsidR="006E61E1">
              <w:rPr>
                <w:rFonts w:ascii="Arial" w:hAnsi="Arial"/>
                <w:sz w:val="20"/>
                <w:szCs w:val="20"/>
              </w:rPr>
              <w:t>většinu cílových skupin</w:t>
            </w:r>
            <w:r w:rsidR="00F14172" w:rsidRPr="00AD223E">
              <w:rPr>
                <w:rFonts w:ascii="Arial" w:hAnsi="Arial"/>
                <w:sz w:val="20"/>
                <w:szCs w:val="20"/>
              </w:rPr>
              <w:t>, poskytována v různých formách (pobytové, ambulantní a terénní)</w:t>
            </w:r>
            <w:r w:rsidR="00976215" w:rsidRPr="00AD223E">
              <w:rPr>
                <w:rFonts w:ascii="Arial" w:hAnsi="Arial"/>
                <w:sz w:val="20"/>
                <w:szCs w:val="20"/>
              </w:rPr>
              <w:t>.</w:t>
            </w:r>
          </w:p>
          <w:p w:rsidR="00976215" w:rsidRPr="00AD223E" w:rsidRDefault="00976215" w:rsidP="00AD223E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AD223E">
              <w:rPr>
                <w:rFonts w:ascii="Arial" w:hAnsi="Arial"/>
                <w:sz w:val="20"/>
                <w:szCs w:val="20"/>
              </w:rPr>
              <w:t>Vznik Adresáře poskytovatelů sociálních služeb n</w:t>
            </w:r>
            <w:r w:rsidRPr="00AD223E">
              <w:rPr>
                <w:rFonts w:ascii="Arial" w:hAnsi="Arial" w:cs="Arial"/>
                <w:sz w:val="20"/>
                <w:szCs w:val="20"/>
              </w:rPr>
              <w:t>a území města Velké Meziříčí</w:t>
            </w:r>
            <w:r w:rsidR="00AD223E" w:rsidRPr="00AD223E">
              <w:rPr>
                <w:rFonts w:ascii="Arial" w:hAnsi="Arial" w:cs="Arial"/>
                <w:sz w:val="20"/>
                <w:szCs w:val="20"/>
              </w:rPr>
              <w:t xml:space="preserve"> pro zvýšení informovanosti veřejnosti o sociálních službách na území města Velké Meziříčí. </w:t>
            </w:r>
          </w:p>
          <w:p w:rsidR="00B22E3E" w:rsidRDefault="00AD223E" w:rsidP="00B22E3E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AD223E">
              <w:rPr>
                <w:rFonts w:ascii="Arial" w:eastAsia="Times New Roman" w:hAnsi="Arial"/>
                <w:sz w:val="20"/>
                <w:szCs w:val="20"/>
              </w:rPr>
              <w:t>Vytvoření nového elektronického katalogu poskytovatelů sociálních služeb pro celé spádové území ORP Velké Meziříčí</w:t>
            </w:r>
            <w:r w:rsidR="00B22E3E">
              <w:rPr>
                <w:rFonts w:ascii="Arial" w:eastAsia="Times New Roman" w:hAnsi="Arial"/>
                <w:sz w:val="20"/>
                <w:szCs w:val="20"/>
              </w:rPr>
              <w:t xml:space="preserve"> se zohledněním životních situací</w:t>
            </w:r>
            <w:r w:rsidRPr="00AD223E">
              <w:rPr>
                <w:rFonts w:ascii="Arial" w:eastAsia="Times New Roman" w:hAnsi="Arial"/>
                <w:sz w:val="20"/>
                <w:szCs w:val="20"/>
              </w:rPr>
              <w:t>.</w:t>
            </w:r>
            <w:r w:rsidR="00B22E3E">
              <w:rPr>
                <w:rFonts w:ascii="Arial" w:eastAsia="Times New Roman" w:hAnsi="Arial"/>
                <w:sz w:val="20"/>
                <w:szCs w:val="20"/>
              </w:rPr>
              <w:t xml:space="preserve"> Obsahuje</w:t>
            </w:r>
            <w:r w:rsidRPr="00AD223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22E3E" w:rsidRPr="00B22E3E">
              <w:rPr>
                <w:rFonts w:ascii="Arial" w:eastAsia="Times New Roman" w:hAnsi="Arial"/>
                <w:sz w:val="20"/>
                <w:szCs w:val="20"/>
              </w:rPr>
              <w:t>nabídk</w:t>
            </w:r>
            <w:r w:rsidR="00B22E3E">
              <w:rPr>
                <w:rFonts w:ascii="Arial" w:eastAsia="Times New Roman" w:hAnsi="Arial"/>
                <w:sz w:val="20"/>
                <w:szCs w:val="20"/>
              </w:rPr>
              <w:t>u služeb, podrobný popis</w:t>
            </w:r>
            <w:r w:rsidR="00B22E3E" w:rsidRPr="00B22E3E">
              <w:rPr>
                <w:rFonts w:ascii="Arial" w:eastAsia="Times New Roman" w:hAnsi="Arial"/>
                <w:sz w:val="20"/>
                <w:szCs w:val="20"/>
              </w:rPr>
              <w:t xml:space="preserve"> a kontakty</w:t>
            </w:r>
            <w:r w:rsidR="00B22E3E">
              <w:rPr>
                <w:rFonts w:ascii="Arial" w:eastAsia="Times New Roman" w:hAnsi="Arial"/>
                <w:sz w:val="20"/>
                <w:szCs w:val="20"/>
              </w:rPr>
              <w:t>. Je počítáno s</w:t>
            </w:r>
            <w:r w:rsidR="00B22E3E" w:rsidRPr="00B22E3E">
              <w:rPr>
                <w:rFonts w:ascii="Arial" w:eastAsia="Times New Roman" w:hAnsi="Arial"/>
                <w:sz w:val="20"/>
                <w:szCs w:val="20"/>
              </w:rPr>
              <w:t xml:space="preserve"> jejich pravidelnou aktualizací.</w:t>
            </w:r>
          </w:p>
          <w:p w:rsidR="006E61E1" w:rsidRPr="00B22E3E" w:rsidRDefault="006E61E1" w:rsidP="00B22E3E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Postupné odstraňování bariér ve městě, např. Dům zdraví.</w:t>
            </w:r>
          </w:p>
          <w:p w:rsidR="00AD223E" w:rsidRPr="00AD223E" w:rsidRDefault="00AD223E" w:rsidP="00AD223E">
            <w:pPr>
              <w:ind w:left="175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D7DDA" w:rsidRPr="001D7DDA" w:rsidTr="00976215">
        <w:trPr>
          <w:trHeight w:val="515"/>
        </w:trPr>
        <w:tc>
          <w:tcPr>
            <w:tcW w:w="9288" w:type="dxa"/>
            <w:gridSpan w:val="2"/>
            <w:shd w:val="clear" w:color="auto" w:fill="FABF8F" w:themeFill="accent6" w:themeFillTint="99"/>
            <w:vAlign w:val="center"/>
          </w:tcPr>
          <w:p w:rsidR="001D7DDA" w:rsidRPr="001D7DDA" w:rsidRDefault="001D7DDA" w:rsidP="001D7DDA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1D7DDA">
              <w:rPr>
                <w:rFonts w:ascii="Arial" w:hAnsi="Arial"/>
                <w:b/>
                <w:color w:val="FFFFFF" w:themeColor="background1"/>
              </w:rPr>
              <w:t>SLABÉ STRÁNKY</w:t>
            </w:r>
          </w:p>
          <w:p w:rsidR="001D7DDA" w:rsidRPr="001D7DDA" w:rsidRDefault="001D7DDA" w:rsidP="001D7DDA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1D7DDA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vnitřní prostředí</w:t>
            </w:r>
          </w:p>
        </w:tc>
      </w:tr>
      <w:tr w:rsidR="001D7DDA" w:rsidRPr="001D7DDA" w:rsidTr="00F66B17">
        <w:trPr>
          <w:cantSplit/>
          <w:trHeight w:val="1134"/>
        </w:trPr>
        <w:tc>
          <w:tcPr>
            <w:tcW w:w="959" w:type="dxa"/>
            <w:shd w:val="clear" w:color="auto" w:fill="FABF8F" w:themeFill="accent6" w:themeFillTint="99"/>
            <w:textDirection w:val="btLr"/>
            <w:vAlign w:val="center"/>
          </w:tcPr>
          <w:p w:rsidR="001D7DDA" w:rsidRPr="001D7DDA" w:rsidRDefault="001D7DDA" w:rsidP="001D7DDA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1D7DDA">
              <w:rPr>
                <w:rFonts w:ascii="Arial" w:hAnsi="Arial"/>
                <w:b/>
              </w:rPr>
              <w:t>Senioři</w:t>
            </w:r>
          </w:p>
        </w:tc>
        <w:tc>
          <w:tcPr>
            <w:tcW w:w="8329" w:type="dxa"/>
            <w:shd w:val="clear" w:color="auto" w:fill="FDE9D9" w:themeFill="accent6" w:themeFillTint="33"/>
          </w:tcPr>
          <w:p w:rsidR="00976215" w:rsidRDefault="00976215" w:rsidP="00976215">
            <w:pPr>
              <w:ind w:left="320"/>
              <w:jc w:val="both"/>
              <w:rPr>
                <w:rFonts w:ascii="Arial" w:hAnsi="Arial"/>
                <w:sz w:val="20"/>
              </w:rPr>
            </w:pPr>
          </w:p>
          <w:p w:rsidR="00B22E3E" w:rsidRPr="006E61E1" w:rsidRDefault="001D7DDA" w:rsidP="00B22E3E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  <w:color w:val="C00000"/>
                <w:sz w:val="20"/>
              </w:rPr>
            </w:pPr>
            <w:r w:rsidRPr="00D33585">
              <w:rPr>
                <w:rFonts w:ascii="Arial" w:hAnsi="Arial"/>
                <w:sz w:val="20"/>
              </w:rPr>
              <w:t>Kontinuálně vzrůstá počet obyvatel Velkého Meziříčí ve věku nad 65 let – lze očekávat pokrač</w:t>
            </w:r>
            <w:r w:rsidR="00D33585" w:rsidRPr="00D33585">
              <w:rPr>
                <w:rFonts w:ascii="Arial" w:hAnsi="Arial"/>
                <w:sz w:val="20"/>
              </w:rPr>
              <w:t xml:space="preserve">ování trendu i v dalších letech -&gt; </w:t>
            </w:r>
            <w:r w:rsidR="00D33585" w:rsidRPr="006E61E1">
              <w:rPr>
                <w:rFonts w:ascii="Arial" w:hAnsi="Arial"/>
                <w:b/>
                <w:color w:val="C00000"/>
                <w:sz w:val="20"/>
              </w:rPr>
              <w:t>n</w:t>
            </w:r>
            <w:r w:rsidR="00B22E3E" w:rsidRPr="006E61E1">
              <w:rPr>
                <w:rFonts w:ascii="Arial" w:hAnsi="Arial"/>
                <w:b/>
                <w:color w:val="C00000"/>
                <w:sz w:val="20"/>
              </w:rPr>
              <w:t>edostatečná kapacita odlehčovací slu</w:t>
            </w:r>
            <w:r w:rsidR="00D33585" w:rsidRPr="006E61E1">
              <w:rPr>
                <w:rFonts w:ascii="Arial" w:hAnsi="Arial"/>
                <w:b/>
                <w:color w:val="C00000"/>
                <w:sz w:val="20"/>
              </w:rPr>
              <w:t>žby, n</w:t>
            </w:r>
            <w:r w:rsidR="00B22E3E" w:rsidRPr="006E61E1">
              <w:rPr>
                <w:rFonts w:ascii="Arial" w:hAnsi="Arial"/>
                <w:b/>
                <w:color w:val="C00000"/>
                <w:sz w:val="20"/>
              </w:rPr>
              <w:t>edostatečná kapacita sociálně aktivizačních služeb pro seniory a osoby se zdravotním postižením.</w:t>
            </w:r>
          </w:p>
          <w:p w:rsidR="001D7DDA" w:rsidRPr="00AD223E" w:rsidRDefault="001D7DDA" w:rsidP="00AD223E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>Nižší organizovanost a systémovost v přístupu k cílové skupině senioři ze strany aktérů v sociální oblasti, ale i dalších složek - organizací a partnerů na území města.</w:t>
            </w:r>
          </w:p>
          <w:p w:rsidR="00AD223E" w:rsidRPr="00AD223E" w:rsidRDefault="00AD223E" w:rsidP="00AD223E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</w:rPr>
            </w:pPr>
            <w:r w:rsidRPr="00AD223E">
              <w:rPr>
                <w:rFonts w:ascii="Arial" w:hAnsi="Arial"/>
                <w:sz w:val="20"/>
              </w:rPr>
              <w:t xml:space="preserve">Nedořešená bezbariérovost některých míst ve Velkém Meziříčí - jedná se např. o vlakové nádraží, dále o chodníky, instituce, služby aj. </w:t>
            </w:r>
          </w:p>
          <w:p w:rsidR="00AD223E" w:rsidRPr="00976215" w:rsidRDefault="00AD223E" w:rsidP="00B22E3E">
            <w:pPr>
              <w:pStyle w:val="Odstavecseseznamem"/>
              <w:ind w:left="360"/>
              <w:jc w:val="both"/>
              <w:rPr>
                <w:rFonts w:ascii="Arial" w:hAnsi="Arial"/>
                <w:sz w:val="20"/>
              </w:rPr>
            </w:pPr>
          </w:p>
        </w:tc>
      </w:tr>
      <w:tr w:rsidR="001D7DDA" w:rsidRPr="001D7DDA" w:rsidTr="00976215">
        <w:trPr>
          <w:cantSplit/>
          <w:trHeight w:val="1134"/>
        </w:trPr>
        <w:tc>
          <w:tcPr>
            <w:tcW w:w="959" w:type="dxa"/>
            <w:shd w:val="clear" w:color="auto" w:fill="FABF8F" w:themeFill="accent6" w:themeFillTint="99"/>
            <w:textDirection w:val="btLr"/>
            <w:vAlign w:val="center"/>
          </w:tcPr>
          <w:p w:rsidR="001D7DDA" w:rsidRPr="001D7DDA" w:rsidRDefault="008300FB" w:rsidP="001D7DDA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</w:t>
            </w:r>
            <w:r w:rsidR="001D7DDA" w:rsidRPr="001D7DDA">
              <w:rPr>
                <w:rFonts w:ascii="Arial" w:hAnsi="Arial"/>
                <w:b/>
              </w:rPr>
              <w:t>soby se zdravotním postižením</w:t>
            </w:r>
          </w:p>
        </w:tc>
        <w:tc>
          <w:tcPr>
            <w:tcW w:w="8329" w:type="dxa"/>
            <w:shd w:val="clear" w:color="auto" w:fill="FEF5DE"/>
          </w:tcPr>
          <w:p w:rsidR="00976215" w:rsidRDefault="00976215" w:rsidP="00976215">
            <w:pPr>
              <w:ind w:left="271"/>
              <w:jc w:val="both"/>
              <w:rPr>
                <w:rFonts w:ascii="Arial" w:hAnsi="Arial"/>
                <w:sz w:val="20"/>
              </w:rPr>
            </w:pP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Parkovací místa pro osoby s postižením (malá kapacita, zneužívání osobami bez ZP, v zimě je na tato místa nahrnován sníh, špatné umístění – před poštou ve svahu, parkovací místa jsou úzká – vedle auta není dostatek místa na vozík).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Chybí nízkopodlažní autobusy.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B22E3E">
              <w:rPr>
                <w:rFonts w:ascii="Arial" w:hAnsi="Arial"/>
                <w:sz w:val="20"/>
              </w:rPr>
              <w:t>Schází informace o možnosti čerpání příspěvků (dávek) na přestavbu bytu, dopravu apod.</w:t>
            </w:r>
            <w:r w:rsidR="00B22E3E" w:rsidRPr="00B22E3E">
              <w:rPr>
                <w:rFonts w:ascii="Arial" w:hAnsi="Arial"/>
                <w:sz w:val="20"/>
              </w:rPr>
              <w:t xml:space="preserve"> </w:t>
            </w:r>
            <w:r w:rsidRPr="00B22E3E">
              <w:rPr>
                <w:rFonts w:ascii="Arial" w:hAnsi="Arial"/>
                <w:sz w:val="20"/>
              </w:rPr>
              <w:t>Schází komplexní informace o možnostech zaměstnání, úhradách pojišťoven za služby, kompenzačních pomůckách, informace o možnostech léčby a pomoci, informace o volnočasových aktivitách, o psychosociální podpoře apod.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Nižší organizovanost a systémovost v přístupu k cílové skupině osoby se zdravotním postižením ze strany aktérů v sociální oblasti, ale i dalších složek – organizací a partnerů na území města.</w:t>
            </w:r>
          </w:p>
          <w:p w:rsidR="006E61E1" w:rsidRPr="00976215" w:rsidRDefault="006E61E1" w:rsidP="006E61E1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Nedořešená bezbariérovost ně</w:t>
            </w:r>
            <w:r>
              <w:rPr>
                <w:rFonts w:ascii="Arial" w:hAnsi="Arial"/>
                <w:sz w:val="20"/>
              </w:rPr>
              <w:t xml:space="preserve">kterých míst ve Velkém Meziříčí- jedná se např. o vlakové nádraží, dále o </w:t>
            </w:r>
            <w:r w:rsidRPr="00976215">
              <w:rPr>
                <w:rFonts w:ascii="Arial" w:hAnsi="Arial"/>
                <w:sz w:val="20"/>
              </w:rPr>
              <w:t>chodníky, instituce, služby a</w:t>
            </w:r>
            <w:r>
              <w:rPr>
                <w:rFonts w:ascii="Arial" w:hAnsi="Arial"/>
                <w:sz w:val="20"/>
              </w:rPr>
              <w:t>j.</w:t>
            </w:r>
            <w:r w:rsidRPr="00976215">
              <w:rPr>
                <w:rFonts w:ascii="Arial" w:hAnsi="Arial"/>
                <w:sz w:val="20"/>
              </w:rPr>
              <w:t xml:space="preserve"> </w:t>
            </w:r>
          </w:p>
          <w:p w:rsidR="001D7DDA" w:rsidRPr="00877667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b/>
                <w:color w:val="C00000"/>
                <w:sz w:val="20"/>
              </w:rPr>
            </w:pPr>
            <w:r w:rsidRPr="00877667">
              <w:rPr>
                <w:rFonts w:ascii="Arial" w:hAnsi="Arial"/>
                <w:b/>
                <w:color w:val="C00000"/>
                <w:sz w:val="20"/>
              </w:rPr>
              <w:t>Schází některé sociální služby (</w:t>
            </w:r>
            <w:r w:rsidR="00AD223E" w:rsidRPr="00877667">
              <w:rPr>
                <w:rFonts w:ascii="Arial" w:hAnsi="Arial"/>
                <w:b/>
                <w:color w:val="C00000"/>
                <w:sz w:val="20"/>
              </w:rPr>
              <w:t xml:space="preserve">domov pro osoby se zdravotním postižením, </w:t>
            </w:r>
            <w:r w:rsidRPr="00877667">
              <w:rPr>
                <w:rFonts w:ascii="Arial" w:hAnsi="Arial"/>
                <w:b/>
                <w:color w:val="C00000"/>
                <w:sz w:val="20"/>
              </w:rPr>
              <w:t>chráněné bydlení apod.).</w:t>
            </w:r>
          </w:p>
          <w:p w:rsidR="00AD223E" w:rsidRPr="00877667" w:rsidRDefault="00AD223E" w:rsidP="00AD223E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b/>
                <w:color w:val="C00000"/>
                <w:sz w:val="20"/>
              </w:rPr>
            </w:pPr>
            <w:r w:rsidRPr="00877667">
              <w:rPr>
                <w:rFonts w:ascii="Arial" w:hAnsi="Arial"/>
                <w:b/>
                <w:color w:val="C00000"/>
                <w:sz w:val="20"/>
              </w:rPr>
              <w:t>Nedostatečná kapacita odlehčovací služby.</w:t>
            </w:r>
          </w:p>
          <w:p w:rsidR="00AD223E" w:rsidRPr="00877667" w:rsidRDefault="00AD223E" w:rsidP="00AD223E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b/>
                <w:color w:val="C00000"/>
                <w:sz w:val="20"/>
              </w:rPr>
            </w:pPr>
            <w:r w:rsidRPr="00877667">
              <w:rPr>
                <w:rFonts w:ascii="Arial" w:hAnsi="Arial"/>
                <w:b/>
                <w:color w:val="C00000"/>
                <w:sz w:val="20"/>
              </w:rPr>
              <w:t>Nedostatečná kapacita sociálně aktivizačních služeb pro seniory a osoby se zdravotním postižením.</w:t>
            </w:r>
          </w:p>
          <w:p w:rsidR="001D7DDA" w:rsidRPr="00877667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b/>
                <w:color w:val="C00000"/>
                <w:sz w:val="20"/>
              </w:rPr>
            </w:pPr>
            <w:r w:rsidRPr="00877667">
              <w:rPr>
                <w:rFonts w:ascii="Arial" w:hAnsi="Arial"/>
                <w:b/>
                <w:color w:val="C00000"/>
                <w:sz w:val="20"/>
              </w:rPr>
              <w:t xml:space="preserve">Chybí služby pro osoby se získaným postižením (podpora v životní etapě, kdy došlo k postižení). 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B22E3E">
              <w:rPr>
                <w:rFonts w:ascii="Arial" w:hAnsi="Arial"/>
                <w:sz w:val="20"/>
              </w:rPr>
              <w:t>Chybí psychologická podpora OZP</w:t>
            </w:r>
            <w:r w:rsidR="00B22E3E" w:rsidRPr="00B22E3E">
              <w:rPr>
                <w:rFonts w:ascii="Arial" w:hAnsi="Arial"/>
                <w:sz w:val="20"/>
              </w:rPr>
              <w:t xml:space="preserve"> a sl</w:t>
            </w:r>
            <w:r w:rsidRPr="00B22E3E">
              <w:rPr>
                <w:rFonts w:ascii="Arial" w:hAnsi="Arial"/>
                <w:sz w:val="20"/>
              </w:rPr>
              <w:t>užby fyzioterapeuta.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Nedostatečná nabídka služeb pro osoby s duševním onemocněním.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 xml:space="preserve">Nedostatečná kapacita terénních služeb s ohledem na stále rostoucí poptávku po těchto službách. 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 xml:space="preserve">Nedostatečná pružnost terénních služeb – neschopnost zajistit službu vždy, když uživatel potřebuje (např. do druhého dne). 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 xml:space="preserve">Chybí pracovní příležitosti pro </w:t>
            </w:r>
            <w:r w:rsidR="00B22E3E">
              <w:rPr>
                <w:rFonts w:ascii="Arial" w:hAnsi="Arial"/>
                <w:sz w:val="20"/>
              </w:rPr>
              <w:t>OZP</w:t>
            </w:r>
            <w:r w:rsidRPr="00976215">
              <w:rPr>
                <w:rFonts w:ascii="Arial" w:hAnsi="Arial"/>
                <w:sz w:val="20"/>
              </w:rPr>
              <w:t>, chráněná pracovní místa.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Chybí služba pro rodiny s dětmi se zdravotním postižením při výběru budoucího povolání.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Nedostatečná prevence mezi žáky a studenty (přednášky, osobní setkání s osobami po úrazech).</w:t>
            </w:r>
          </w:p>
          <w:p w:rsidR="001D7DDA" w:rsidRDefault="001D7DDA" w:rsidP="001D7DDA">
            <w:pPr>
              <w:numPr>
                <w:ilvl w:val="0"/>
                <w:numId w:val="8"/>
              </w:numPr>
              <w:tabs>
                <w:tab w:val="num" w:pos="317"/>
              </w:tabs>
              <w:ind w:left="271" w:hanging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Komunitní plánování sociálních služeb není řešeno pro celou oblast ORP.</w:t>
            </w:r>
          </w:p>
          <w:p w:rsidR="00976215" w:rsidRPr="00976215" w:rsidRDefault="00976215" w:rsidP="00976215">
            <w:pPr>
              <w:ind w:left="271"/>
              <w:jc w:val="both"/>
              <w:rPr>
                <w:rFonts w:ascii="Arial" w:hAnsi="Arial"/>
                <w:sz w:val="20"/>
              </w:rPr>
            </w:pPr>
          </w:p>
        </w:tc>
      </w:tr>
      <w:tr w:rsidR="001D7DDA" w:rsidRPr="001D7DDA" w:rsidTr="00F66B17">
        <w:trPr>
          <w:cantSplit/>
          <w:trHeight w:val="1134"/>
        </w:trPr>
        <w:tc>
          <w:tcPr>
            <w:tcW w:w="959" w:type="dxa"/>
            <w:shd w:val="clear" w:color="auto" w:fill="FABF8F" w:themeFill="accent6" w:themeFillTint="99"/>
            <w:textDirection w:val="btLr"/>
            <w:vAlign w:val="center"/>
          </w:tcPr>
          <w:p w:rsidR="001D7DDA" w:rsidRPr="001D7DDA" w:rsidRDefault="001D7DDA" w:rsidP="001D7DDA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1D7DDA">
              <w:rPr>
                <w:rFonts w:ascii="Arial" w:hAnsi="Arial"/>
                <w:b/>
              </w:rPr>
              <w:t>Děti, mládež a rodina</w:t>
            </w:r>
          </w:p>
        </w:tc>
        <w:tc>
          <w:tcPr>
            <w:tcW w:w="8329" w:type="dxa"/>
            <w:shd w:val="clear" w:color="auto" w:fill="FDE9D9" w:themeFill="accent6" w:themeFillTint="33"/>
          </w:tcPr>
          <w:p w:rsidR="00976215" w:rsidRDefault="00976215" w:rsidP="001D7DDA">
            <w:pPr>
              <w:jc w:val="both"/>
              <w:rPr>
                <w:rFonts w:ascii="Arial" w:hAnsi="Arial"/>
                <w:b/>
                <w:bCs/>
                <w:sz w:val="20"/>
                <w:u w:val="single"/>
              </w:rPr>
            </w:pPr>
          </w:p>
          <w:p w:rsidR="001D7DDA" w:rsidRPr="00976215" w:rsidRDefault="001D7DDA" w:rsidP="001D7DDA">
            <w:pPr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b/>
                <w:bCs/>
                <w:sz w:val="20"/>
                <w:u w:val="single"/>
              </w:rPr>
              <w:t>Děti a mládež do 26 let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 xml:space="preserve">Nižší nabídka volnočasových aktivit pro starší děti a mládež (především v oblasti sportovního vyžití a tzv. neorganizovaných aktivit). </w:t>
            </w:r>
          </w:p>
          <w:p w:rsidR="001D7DDA" w:rsidRPr="00976215" w:rsidRDefault="001D7DDA" w:rsidP="001D7DDA">
            <w:pPr>
              <w:ind w:left="-4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b/>
                <w:bCs/>
                <w:sz w:val="20"/>
                <w:u w:val="single"/>
              </w:rPr>
              <w:t>Rodiny s dětmi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 xml:space="preserve">Absence ekonomicky dostupného bydlení pro rodiny v krizi tzv. sociálního bydlení. Migrace některých žen s dětmi do azylových zařízení (Žďár nad Sázavou, Třebíč, Jihlava), rozdělení rodin s návaznými vztahovými problémy a výchovnými problémy u dětí. 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Absentuje dostupná nabídka odborné psychologické pomoci pro děti i rodiče dětí.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Absentuje dostupná nabídka - psychoterapeut, psychiatr (pro rodiny s dětmi).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Vzrůstá počet rodin, které se ocitají v krizi – jsou ohrožené sociálním vyloučením.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Informovanost rodin s dětmi a široké veřejnosti o službách, které nabízejí alternativy rodinám s dětmi.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Pracovní místa (zkrácené úvazky pro matky s dětmi).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proofErr w:type="spellStart"/>
            <w:r w:rsidRPr="00976215">
              <w:rPr>
                <w:rFonts w:ascii="Arial" w:hAnsi="Arial"/>
                <w:sz w:val="20"/>
              </w:rPr>
              <w:t>Bariérovost</w:t>
            </w:r>
            <w:proofErr w:type="spellEnd"/>
            <w:r w:rsidRPr="00976215">
              <w:rPr>
                <w:rFonts w:ascii="Arial" w:hAnsi="Arial"/>
                <w:sz w:val="20"/>
              </w:rPr>
              <w:t xml:space="preserve"> pro maminky s kočárky.</w:t>
            </w:r>
          </w:p>
          <w:p w:rsidR="001D7DDA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Absentují možnosti individuálního bydlení pro mladé (tzv. startovací bydlení).</w:t>
            </w:r>
          </w:p>
          <w:p w:rsidR="00B22E3E" w:rsidRPr="00976215" w:rsidRDefault="00B22E3E" w:rsidP="00B22E3E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eastAsia="Times New Roman" w:hAnsi="Arial"/>
                <w:sz w:val="20"/>
              </w:rPr>
              <w:t>Schází ekonomicky dostupné individuální bydlení tzv. sociální bydlení.</w:t>
            </w:r>
          </w:p>
          <w:p w:rsidR="001D7DDA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hAnsi="Arial"/>
                <w:sz w:val="20"/>
              </w:rPr>
              <w:t>Schází kapacity - odborní lékaři (zubaři).</w:t>
            </w:r>
          </w:p>
          <w:p w:rsidR="00976215" w:rsidRPr="00976215" w:rsidRDefault="00976215" w:rsidP="00976215">
            <w:pPr>
              <w:tabs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</w:p>
        </w:tc>
      </w:tr>
      <w:tr w:rsidR="001D7DDA" w:rsidRPr="001D7DDA" w:rsidTr="00976215">
        <w:trPr>
          <w:cantSplit/>
          <w:trHeight w:val="1134"/>
        </w:trPr>
        <w:tc>
          <w:tcPr>
            <w:tcW w:w="959" w:type="dxa"/>
            <w:shd w:val="clear" w:color="auto" w:fill="FABF8F" w:themeFill="accent6" w:themeFillTint="99"/>
            <w:textDirection w:val="btLr"/>
            <w:vAlign w:val="center"/>
          </w:tcPr>
          <w:p w:rsidR="001D7DDA" w:rsidRPr="001D7DDA" w:rsidRDefault="001D7DDA" w:rsidP="001D7DDA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1D7DDA">
              <w:rPr>
                <w:rFonts w:ascii="Arial" w:hAnsi="Arial"/>
                <w:b/>
              </w:rPr>
              <w:t>Osoby v krizi a osoby ohrožené sociálním vyloučením</w:t>
            </w:r>
          </w:p>
        </w:tc>
        <w:tc>
          <w:tcPr>
            <w:tcW w:w="8329" w:type="dxa"/>
            <w:shd w:val="clear" w:color="auto" w:fill="FEF5DE"/>
          </w:tcPr>
          <w:p w:rsidR="00976215" w:rsidRPr="00976215" w:rsidRDefault="00976215" w:rsidP="00976215">
            <w:pPr>
              <w:tabs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eastAsia="Times New Roman" w:hAnsi="Arial"/>
                <w:sz w:val="20"/>
              </w:rPr>
              <w:t>Schází ekonomicky dostupné individuální bydlení tzv. sociální bydlení.</w:t>
            </w:r>
          </w:p>
          <w:p w:rsidR="00B22E3E" w:rsidRPr="00B22E3E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B22E3E">
              <w:rPr>
                <w:rFonts w:ascii="Arial" w:eastAsia="Times New Roman" w:hAnsi="Arial"/>
                <w:sz w:val="20"/>
              </w:rPr>
              <w:t xml:space="preserve">Absence azylového domu a s tím související migrační trend osob bez domova (ženy s dětmi). 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eastAsia="Times New Roman" w:hAnsi="Arial"/>
                <w:sz w:val="20"/>
              </w:rPr>
              <w:t>Nižší organizovanost a systémovost v přístupu k cílové skupině osoby v krizi a osoby ohrožené sociálním vyloučením ze strany aktérů v sociální oblasti, ale i dalších složek - organizací a partnerů na území města.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eastAsia="Times New Roman" w:hAnsi="Arial"/>
                <w:sz w:val="20"/>
              </w:rPr>
              <w:t>Nedostatek pracovních příležitostí.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eastAsia="Times New Roman" w:hAnsi="Arial"/>
                <w:sz w:val="20"/>
              </w:rPr>
              <w:t>Nedostatečné zaměření obce na problematiku drogové prevence.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eastAsia="Times New Roman" w:hAnsi="Arial"/>
                <w:sz w:val="20"/>
              </w:rPr>
              <w:t>Zvýšený počet zadlužených občanů a osob s trvalým pobytem na ohlašovně městského úřadu.</w:t>
            </w:r>
          </w:p>
          <w:p w:rsidR="001D7DDA" w:rsidRPr="00976215" w:rsidRDefault="001D7DDA" w:rsidP="001D7DDA">
            <w:pPr>
              <w:numPr>
                <w:ilvl w:val="0"/>
                <w:numId w:val="8"/>
              </w:numPr>
              <w:tabs>
                <w:tab w:val="num" w:pos="320"/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  <w:r w:rsidRPr="00976215">
              <w:rPr>
                <w:rFonts w:ascii="Arial" w:eastAsia="Times New Roman" w:hAnsi="Arial"/>
                <w:sz w:val="20"/>
              </w:rPr>
              <w:t>Nízká finanční gramotnost některých občanů.</w:t>
            </w:r>
          </w:p>
          <w:p w:rsidR="00976215" w:rsidRPr="00976215" w:rsidRDefault="00976215" w:rsidP="00976215">
            <w:pPr>
              <w:tabs>
                <w:tab w:val="num" w:pos="720"/>
              </w:tabs>
              <w:ind w:left="320"/>
              <w:jc w:val="both"/>
              <w:rPr>
                <w:rFonts w:ascii="Arial" w:hAnsi="Arial"/>
                <w:sz w:val="20"/>
              </w:rPr>
            </w:pPr>
          </w:p>
        </w:tc>
      </w:tr>
      <w:tr w:rsidR="001D7DDA" w:rsidRPr="001D7DDA" w:rsidTr="00F66B17">
        <w:trPr>
          <w:trHeight w:val="454"/>
        </w:trPr>
        <w:tc>
          <w:tcPr>
            <w:tcW w:w="9288" w:type="dxa"/>
            <w:gridSpan w:val="2"/>
            <w:shd w:val="clear" w:color="auto" w:fill="365F91" w:themeFill="accent1" w:themeFillShade="BF"/>
            <w:vAlign w:val="center"/>
          </w:tcPr>
          <w:p w:rsidR="001D7DDA" w:rsidRPr="001D7DDA" w:rsidRDefault="001D7DDA" w:rsidP="001D7DDA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1D7DDA">
              <w:rPr>
                <w:rFonts w:ascii="Arial" w:hAnsi="Arial"/>
                <w:b/>
                <w:color w:val="FFFFFF" w:themeColor="background1"/>
              </w:rPr>
              <w:t>PŘÍLEŽITOSTI</w:t>
            </w:r>
          </w:p>
        </w:tc>
      </w:tr>
      <w:tr w:rsidR="001D7DDA" w:rsidRPr="001D7DDA" w:rsidTr="00F66B17">
        <w:tc>
          <w:tcPr>
            <w:tcW w:w="964" w:type="dxa"/>
            <w:shd w:val="clear" w:color="auto" w:fill="B8CCE4" w:themeFill="accent1" w:themeFillTint="66"/>
          </w:tcPr>
          <w:p w:rsidR="001D7DDA" w:rsidRPr="001D7DDA" w:rsidRDefault="001D7DDA" w:rsidP="001D7DDA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1D7DDA">
              <w:rPr>
                <w:rFonts w:ascii="Arial" w:hAnsi="Arial"/>
                <w:b/>
                <w:sz w:val="21"/>
                <w:szCs w:val="21"/>
              </w:rPr>
              <w:t>Senioři</w:t>
            </w:r>
          </w:p>
        </w:tc>
        <w:tc>
          <w:tcPr>
            <w:tcW w:w="8324" w:type="dxa"/>
            <w:shd w:val="clear" w:color="auto" w:fill="ECEFFE"/>
          </w:tcPr>
          <w:p w:rsidR="00860EBB" w:rsidRDefault="00860EBB" w:rsidP="00860EBB">
            <w:pPr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</w:p>
          <w:p w:rsidR="00877667" w:rsidRPr="00877667" w:rsidRDefault="00877667" w:rsidP="00877667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/>
                <w:b/>
                <w:color w:val="C00000"/>
                <w:sz w:val="20"/>
                <w:szCs w:val="21"/>
              </w:rPr>
            </w:pPr>
            <w:r w:rsidRPr="00877667">
              <w:rPr>
                <w:rFonts w:ascii="Arial" w:hAnsi="Arial"/>
                <w:b/>
                <w:color w:val="C00000"/>
                <w:sz w:val="20"/>
                <w:szCs w:val="21"/>
              </w:rPr>
              <w:t>Průběžně monitorovat a případně využívat možnosti grantů a projektů Kraje a EU v sociální oblasti.</w:t>
            </w:r>
          </w:p>
          <w:p w:rsidR="00877667" w:rsidRPr="00877667" w:rsidRDefault="00877667" w:rsidP="00877667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/>
                <w:b/>
                <w:color w:val="C00000"/>
                <w:sz w:val="20"/>
                <w:szCs w:val="21"/>
              </w:rPr>
            </w:pPr>
            <w:r w:rsidRPr="00877667">
              <w:rPr>
                <w:rFonts w:ascii="Arial" w:hAnsi="Arial"/>
                <w:b/>
                <w:color w:val="C00000"/>
                <w:sz w:val="20"/>
                <w:szCs w:val="21"/>
              </w:rPr>
              <w:t xml:space="preserve">Navýšení kapacity pro pobytovou odlehčovací službu </w:t>
            </w:r>
            <w:r w:rsidR="00E264CE">
              <w:rPr>
                <w:rFonts w:ascii="Arial" w:hAnsi="Arial"/>
                <w:b/>
                <w:color w:val="C00000"/>
                <w:sz w:val="20"/>
                <w:szCs w:val="21"/>
              </w:rPr>
              <w:t xml:space="preserve">a sociálně aktivizační služby pro seniory a osoby se zdravotním postižením </w:t>
            </w:r>
            <w:r w:rsidRPr="00877667">
              <w:rPr>
                <w:rFonts w:ascii="Arial" w:hAnsi="Arial"/>
                <w:b/>
                <w:color w:val="C00000"/>
                <w:sz w:val="20"/>
                <w:szCs w:val="21"/>
              </w:rPr>
              <w:t xml:space="preserve">ve městě Velké Meziříčí.  </w:t>
            </w:r>
          </w:p>
          <w:p w:rsidR="00860EBB" w:rsidRPr="00E264CE" w:rsidRDefault="00860EBB" w:rsidP="00860EBB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E264CE">
              <w:rPr>
                <w:rFonts w:ascii="Arial" w:hAnsi="Arial"/>
                <w:sz w:val="20"/>
                <w:szCs w:val="21"/>
              </w:rPr>
              <w:t>Monitorovat potřeby cílové skupiny seniorů a v případě ověřené poptávky rozšiřovat nabídku a kapacity především terénních, případně ambulantních forem poskytování sociálních služeb v domácím – přirozeném prostředí klientů – seniorů s pomocí rodinných příslušníků a dalších osob pečujících o osobu závislou na péči jiné osoby (sousedská výpomoc apod.).</w:t>
            </w:r>
          </w:p>
          <w:p w:rsidR="001D7DDA" w:rsidRPr="00C65E9F" w:rsidRDefault="001D7DDA" w:rsidP="001D7DDA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 xml:space="preserve">Informovanost skupiny seniorů je možno řešit cílenějším a efektivnějším způsobem mj. ve spolupráci s praktickými i odbornými lékaři (informační letáky s odkazy), ale také např. v místních a regionálních periodikách (samostatná rubrika </w:t>
            </w:r>
            <w:r w:rsidRPr="00C65E9F">
              <w:rPr>
                <w:rFonts w:ascii="Arial" w:hAnsi="Arial"/>
                <w:sz w:val="20"/>
                <w:szCs w:val="21"/>
              </w:rPr>
              <w:t>v</w:t>
            </w:r>
            <w:r w:rsidR="00EC09AB" w:rsidRPr="00C65E9F">
              <w:rPr>
                <w:rFonts w:ascii="Arial" w:hAnsi="Arial"/>
                <w:sz w:val="20"/>
                <w:szCs w:val="21"/>
              </w:rPr>
              <w:t>e</w:t>
            </w:r>
            <w:r w:rsidRPr="00C65E9F">
              <w:rPr>
                <w:rFonts w:ascii="Arial" w:hAnsi="Arial"/>
                <w:sz w:val="20"/>
                <w:szCs w:val="21"/>
              </w:rPr>
              <w:t xml:space="preserve"> </w:t>
            </w:r>
            <w:proofErr w:type="spellStart"/>
            <w:r w:rsidRPr="00C65E9F">
              <w:rPr>
                <w:rFonts w:ascii="Arial" w:hAnsi="Arial"/>
                <w:sz w:val="20"/>
                <w:szCs w:val="21"/>
              </w:rPr>
              <w:t>Velkomeziříčsk</w:t>
            </w:r>
            <w:r w:rsidR="00EC09AB" w:rsidRPr="00C65E9F">
              <w:rPr>
                <w:rFonts w:ascii="Arial" w:hAnsi="Arial"/>
                <w:sz w:val="20"/>
                <w:szCs w:val="21"/>
              </w:rPr>
              <w:t>u</w:t>
            </w:r>
            <w:proofErr w:type="spellEnd"/>
            <w:r w:rsidRPr="00C65E9F">
              <w:rPr>
                <w:rFonts w:ascii="Arial" w:hAnsi="Arial"/>
                <w:sz w:val="20"/>
                <w:szCs w:val="21"/>
              </w:rPr>
              <w:t xml:space="preserve">). 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Účast pracovní skupiny a poskytovatelů sociálních služeb pro seniory na setkání poskytovatelů sociálních služeb s cílovou skupinou senioři i širokou veřejností např. Den sociálních služeb.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 xml:space="preserve">Intenzívnější uplatňování služeb dobrovolníků s cílovou skupinou senioři (procházky, pochůzky, vyplnění volného času seniorů – snížení pocitu osamělosti, apod.). </w:t>
            </w:r>
          </w:p>
          <w:p w:rsidR="001D7DDA" w:rsidRPr="00C65E9F" w:rsidRDefault="001D7DDA" w:rsidP="001D7DDA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C65E9F">
              <w:rPr>
                <w:rFonts w:ascii="Arial" w:hAnsi="Arial"/>
                <w:sz w:val="20"/>
                <w:szCs w:val="21"/>
              </w:rPr>
              <w:t>Podporovat případný vznik služby zajišťující</w:t>
            </w:r>
            <w:r w:rsidR="00EC09AB" w:rsidRPr="00C65E9F">
              <w:rPr>
                <w:rFonts w:ascii="Arial" w:hAnsi="Arial"/>
                <w:sz w:val="20"/>
                <w:szCs w:val="21"/>
              </w:rPr>
              <w:t xml:space="preserve"> za dostupnou cenu</w:t>
            </w:r>
            <w:r w:rsidRPr="00C65E9F">
              <w:rPr>
                <w:rFonts w:ascii="Arial" w:hAnsi="Arial"/>
                <w:sz w:val="20"/>
                <w:szCs w:val="21"/>
              </w:rPr>
              <w:t xml:space="preserve"> svoz seniorů (senior taxi), např. k lékaři, na úřady apod.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Dále podporovat kulturní, volnočasové aktivity a možnosti pro seniory ve Velkém Meziříčí.</w:t>
            </w:r>
            <w:r w:rsidR="00860EBB">
              <w:rPr>
                <w:rFonts w:ascii="Arial" w:hAnsi="Arial"/>
                <w:sz w:val="20"/>
                <w:szCs w:val="21"/>
              </w:rPr>
              <w:t xml:space="preserve"> Zejména sociálně aktivizačních služeb pro osoby se zdravotním postižením a pro seniory.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Perspektivně zvážit možnosti rozšíření kapacit pro skupinu seniorů s diagnózou F – stařecká demence Alzheimerova typu (DZR) případně místa pro dlouhodobě nemocné pacienty (LDN).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Dále zvyšovat kvalitu poskytovaných sociálních služeb v návaznosti na standardy kvality a zákon 108/2006 Sb.</w:t>
            </w:r>
          </w:p>
          <w:p w:rsidR="00860EBB" w:rsidRPr="00B22E3E" w:rsidRDefault="00860EBB" w:rsidP="00860EBB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Postupně dále řešit, ve spolupráci s ostatními relevantními složkami Města Velké Meziříčí, problematiku bariér (bezbariérovost města). Iniciovat systematický a komplexní přístup k řešení této problematiky na území města.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Zvážit možnosti optimalizace hromadné dopravy ve městě. Ve spolupráci s firmou zajišťující hromadnou autobusovou dopravu osob ve městě a ve spolupráci s pracovními skupinami senioři a OZP zajistit:</w:t>
            </w:r>
          </w:p>
          <w:p w:rsidR="001D7DDA" w:rsidRPr="00B22E3E" w:rsidRDefault="001D7DDA" w:rsidP="001D7DDA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uplatnění tzv. nízkopodlažních autobusů,</w:t>
            </w:r>
          </w:p>
          <w:p w:rsidR="001D7DDA" w:rsidRPr="00B22E3E" w:rsidRDefault="001D7DDA" w:rsidP="001D7DDA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optimalizovat linky hromadné dopravy prostorově - k zařízením poskytovatelů sociálních služeb pro seniory,</w:t>
            </w:r>
          </w:p>
          <w:p w:rsidR="001D7DDA" w:rsidRDefault="001D7DDA" w:rsidP="001D7DDA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optimalizovat linky hromadné dopravy časově tak, aby mohly být využívány cílovými skupinami senioři a OZP. Optimalizaci realizovat ve zkušebním provozu.</w:t>
            </w:r>
          </w:p>
          <w:p w:rsidR="001D7DDA" w:rsidRDefault="001D7DDA" w:rsidP="001D7DDA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V návaznosti na komplexní řešení informovanosti cílové skupiny senioři zvážit možnost výhledově zřídit tzv. „senior point“ centrální informační místo pro seniory.</w:t>
            </w:r>
          </w:p>
          <w:p w:rsidR="001D7DDA" w:rsidRPr="00860EBB" w:rsidRDefault="001D7DDA" w:rsidP="001D7DDA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1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V návaznosti na zvyšování pocitu bezpečí seniorů a prevenci kriminality realizovat ve spolupráci s pracovní skupinou pro seniory osvětové přednášky s využitím např. Městské policie, nebo NO Bílý kruh bezpečí apod.</w:t>
            </w:r>
          </w:p>
          <w:p w:rsidR="00860EBB" w:rsidRPr="001D7DDA" w:rsidRDefault="00860EBB" w:rsidP="00860EBB">
            <w:pPr>
              <w:ind w:left="426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1D7DDA" w:rsidRPr="001D7DDA" w:rsidTr="00F66B17">
        <w:trPr>
          <w:cantSplit/>
          <w:trHeight w:val="1134"/>
        </w:trPr>
        <w:tc>
          <w:tcPr>
            <w:tcW w:w="964" w:type="dxa"/>
            <w:shd w:val="clear" w:color="auto" w:fill="C2EEFE"/>
            <w:textDirection w:val="btLr"/>
            <w:vAlign w:val="center"/>
          </w:tcPr>
          <w:p w:rsidR="001D7DDA" w:rsidRPr="001D7DDA" w:rsidRDefault="001D7DDA" w:rsidP="001D7DDA">
            <w:pPr>
              <w:ind w:left="113" w:right="113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1D7DDA">
              <w:rPr>
                <w:rFonts w:ascii="Arial" w:hAnsi="Arial"/>
                <w:b/>
                <w:sz w:val="21"/>
                <w:szCs w:val="21"/>
              </w:rPr>
              <w:t>Osoby se zdravotním postižením</w:t>
            </w:r>
          </w:p>
        </w:tc>
        <w:tc>
          <w:tcPr>
            <w:tcW w:w="8324" w:type="dxa"/>
            <w:shd w:val="clear" w:color="auto" w:fill="F7FDFF"/>
          </w:tcPr>
          <w:p w:rsidR="00860EBB" w:rsidRDefault="00860EBB" w:rsidP="00860EBB">
            <w:pPr>
              <w:ind w:left="360"/>
              <w:jc w:val="both"/>
              <w:rPr>
                <w:rFonts w:ascii="Arial" w:hAnsi="Arial"/>
                <w:sz w:val="20"/>
                <w:szCs w:val="21"/>
              </w:rPr>
            </w:pPr>
          </w:p>
          <w:p w:rsidR="00E264CE" w:rsidRPr="00E264CE" w:rsidRDefault="00E264CE" w:rsidP="00E264CE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b/>
                <w:color w:val="C00000"/>
                <w:sz w:val="20"/>
                <w:szCs w:val="21"/>
              </w:rPr>
            </w:pPr>
            <w:r w:rsidRPr="00E264CE">
              <w:rPr>
                <w:rFonts w:ascii="Arial" w:hAnsi="Arial"/>
                <w:b/>
                <w:color w:val="C00000"/>
                <w:sz w:val="20"/>
                <w:szCs w:val="21"/>
              </w:rPr>
              <w:t xml:space="preserve">Průběžně monitorovat a případně využívat možnosti grantů a projektů Kraje Vysočina a EU v sociální oblasti. Aktivně využívat možnosti čerpání finančních prostředků z nového, programového období EU, např. výzva IROP č. 29.  </w:t>
            </w:r>
          </w:p>
          <w:p w:rsidR="00E264CE" w:rsidRPr="00E264CE" w:rsidRDefault="00E264CE" w:rsidP="00E264CE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b/>
                <w:color w:val="C00000"/>
                <w:sz w:val="20"/>
                <w:szCs w:val="21"/>
              </w:rPr>
            </w:pPr>
            <w:r w:rsidRPr="00E264CE">
              <w:rPr>
                <w:rFonts w:ascii="Arial" w:hAnsi="Arial"/>
                <w:b/>
                <w:color w:val="C00000"/>
                <w:sz w:val="20"/>
                <w:szCs w:val="21"/>
              </w:rPr>
              <w:t xml:space="preserve">Zřízení domova pro osoby se zdravotním postižením. </w:t>
            </w:r>
          </w:p>
          <w:p w:rsidR="00E264CE" w:rsidRPr="00E264CE" w:rsidRDefault="00E264CE" w:rsidP="00E264CE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b/>
                <w:color w:val="C00000"/>
                <w:sz w:val="20"/>
                <w:szCs w:val="21"/>
              </w:rPr>
            </w:pPr>
            <w:r w:rsidRPr="00E264CE">
              <w:rPr>
                <w:rFonts w:ascii="Arial" w:hAnsi="Arial"/>
                <w:b/>
                <w:color w:val="C00000"/>
                <w:sz w:val="20"/>
                <w:szCs w:val="21"/>
              </w:rPr>
              <w:t>Dále zvyšovat kvalitu poskytovaných sociálních služeb v návaznosti na standardy kvality a zákon 108/2006 Sb.</w:t>
            </w:r>
          </w:p>
          <w:p w:rsidR="00E264CE" w:rsidRPr="00E264CE" w:rsidRDefault="00E264CE" w:rsidP="00E264CE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E264CE">
              <w:rPr>
                <w:rFonts w:ascii="Arial" w:hAnsi="Arial"/>
                <w:b/>
                <w:color w:val="C00000"/>
                <w:sz w:val="20"/>
                <w:szCs w:val="21"/>
              </w:rPr>
              <w:t xml:space="preserve">Navýšení kapacity pro pobytovou odlehčovací službu a sociálně aktivizační služby pro seniory a osoby se zdravotním postižením ve městě Velké Meziříčí.  </w:t>
            </w:r>
          </w:p>
          <w:p w:rsidR="001D7DDA" w:rsidRPr="00E264CE" w:rsidRDefault="001D7DDA" w:rsidP="00E264CE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E264CE">
              <w:rPr>
                <w:rFonts w:ascii="Arial" w:hAnsi="Arial"/>
                <w:sz w:val="20"/>
                <w:szCs w:val="21"/>
              </w:rPr>
              <w:t xml:space="preserve">Informovanost skupin zdravotně postižených cílenějším a efektivnějším způsobem např. v místních a regionálních periodikách (samostatná </w:t>
            </w:r>
            <w:r w:rsidRPr="00C65E9F">
              <w:rPr>
                <w:rFonts w:ascii="Arial" w:hAnsi="Arial"/>
                <w:sz w:val="20"/>
                <w:szCs w:val="21"/>
              </w:rPr>
              <w:t>rubrika v</w:t>
            </w:r>
            <w:r w:rsidR="00EC09AB" w:rsidRPr="00C65E9F">
              <w:rPr>
                <w:rFonts w:ascii="Arial" w:hAnsi="Arial"/>
                <w:sz w:val="20"/>
                <w:szCs w:val="21"/>
              </w:rPr>
              <w:t>e</w:t>
            </w:r>
            <w:r w:rsidRPr="00C65E9F">
              <w:rPr>
                <w:rFonts w:ascii="Arial" w:hAnsi="Arial"/>
                <w:sz w:val="20"/>
                <w:szCs w:val="21"/>
              </w:rPr>
              <w:t xml:space="preserve"> </w:t>
            </w:r>
            <w:proofErr w:type="spellStart"/>
            <w:r w:rsidRPr="00C65E9F">
              <w:rPr>
                <w:rFonts w:ascii="Arial" w:hAnsi="Arial"/>
                <w:sz w:val="20"/>
                <w:szCs w:val="21"/>
              </w:rPr>
              <w:t>Velkomeziříčsk</w:t>
            </w:r>
            <w:r w:rsidR="00EC09AB" w:rsidRPr="00C65E9F">
              <w:rPr>
                <w:rFonts w:ascii="Arial" w:hAnsi="Arial"/>
                <w:sz w:val="20"/>
                <w:szCs w:val="21"/>
              </w:rPr>
              <w:t>u</w:t>
            </w:r>
            <w:proofErr w:type="spellEnd"/>
            <w:r w:rsidRPr="00E264CE">
              <w:rPr>
                <w:rFonts w:ascii="Arial" w:hAnsi="Arial"/>
                <w:sz w:val="20"/>
                <w:szCs w:val="21"/>
              </w:rPr>
              <w:t>, internet), prostřednictvím lékařů apod.</w:t>
            </w:r>
          </w:p>
          <w:p w:rsidR="001D7DDA" w:rsidRPr="00E264CE" w:rsidRDefault="001D7DDA" w:rsidP="00E264CE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E264CE">
              <w:rPr>
                <w:rFonts w:ascii="Arial" w:hAnsi="Arial"/>
                <w:sz w:val="20"/>
                <w:szCs w:val="21"/>
              </w:rPr>
              <w:t>Kvalitnější propagace jednotlivých služeb.</w:t>
            </w:r>
          </w:p>
          <w:p w:rsidR="001D7DDA" w:rsidRPr="00E264CE" w:rsidRDefault="001D7DDA" w:rsidP="00E264CE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E264CE">
              <w:rPr>
                <w:rFonts w:ascii="Arial" w:hAnsi="Arial"/>
                <w:sz w:val="20"/>
                <w:szCs w:val="21"/>
              </w:rPr>
              <w:t>Účast pracovní skupiny a poskytovatelů sociálních služeb na setkání poskytovatelů sociálních služeb s cílovou skupinou OSZ i širokou veřejností např. Den sociálních služeb.</w:t>
            </w:r>
          </w:p>
          <w:p w:rsidR="001D7DDA" w:rsidRPr="00E264CE" w:rsidRDefault="001D7DDA" w:rsidP="00E264CE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E264CE">
              <w:rPr>
                <w:rFonts w:ascii="Arial" w:hAnsi="Arial"/>
                <w:sz w:val="20"/>
                <w:szCs w:val="21"/>
              </w:rPr>
              <w:t>Intenzivnější uplatňování služeb dobrovolníků s cílovou skupinou osoby se zdravotním postižením (procházky, pochůzky, vyplnění volného času zdravotně postižených – pocit osamělosti apod.)</w:t>
            </w:r>
          </w:p>
          <w:p w:rsidR="001D7DDA" w:rsidRPr="00E264CE" w:rsidRDefault="001D7DDA" w:rsidP="00E264CE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E264CE">
              <w:rPr>
                <w:rFonts w:ascii="Arial" w:hAnsi="Arial"/>
                <w:sz w:val="20"/>
                <w:szCs w:val="21"/>
              </w:rPr>
              <w:t>Zřízení chráněného bydlení.</w:t>
            </w:r>
          </w:p>
          <w:p w:rsidR="001D7DDA" w:rsidRPr="00E264CE" w:rsidRDefault="001D7DDA" w:rsidP="00E264CE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E264CE">
              <w:rPr>
                <w:rFonts w:ascii="Arial" w:hAnsi="Arial"/>
                <w:sz w:val="20"/>
                <w:szCs w:val="21"/>
              </w:rPr>
              <w:t>Podpora vzniku služby zajišťující za dostupnou cenu svoz (handicap taxi apod.) např. k lékaři, na úřady apod.</w:t>
            </w:r>
          </w:p>
          <w:p w:rsidR="00860EBB" w:rsidRPr="00B22E3E" w:rsidRDefault="001D7DDA" w:rsidP="00C65E9F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1"/>
              </w:rPr>
            </w:pPr>
            <w:r w:rsidRPr="00E264CE">
              <w:rPr>
                <w:rFonts w:ascii="Arial" w:hAnsi="Arial"/>
                <w:sz w:val="20"/>
                <w:szCs w:val="21"/>
              </w:rPr>
              <w:t>Podpora kulturních, volnočasových aktivit a možnosti pro OZP ve Velkém Meziříčí.</w:t>
            </w:r>
            <w:r w:rsidR="00860EBB" w:rsidRPr="00E264CE">
              <w:rPr>
                <w:rFonts w:ascii="Arial" w:hAnsi="Arial"/>
                <w:sz w:val="20"/>
                <w:szCs w:val="21"/>
              </w:rPr>
              <w:t xml:space="preserve"> Zejména sociálně aktivizačních služeb pro osoby se zdravotním postižením a pro seniory.</w:t>
            </w:r>
          </w:p>
        </w:tc>
      </w:tr>
      <w:tr w:rsidR="001D7DDA" w:rsidRPr="001D7DDA" w:rsidTr="00F66B17">
        <w:trPr>
          <w:cantSplit/>
          <w:trHeight w:val="1134"/>
        </w:trPr>
        <w:tc>
          <w:tcPr>
            <w:tcW w:w="964" w:type="dxa"/>
            <w:shd w:val="clear" w:color="auto" w:fill="B8CCE4" w:themeFill="accent1" w:themeFillTint="66"/>
            <w:textDirection w:val="btLr"/>
            <w:vAlign w:val="center"/>
          </w:tcPr>
          <w:p w:rsidR="001D7DDA" w:rsidRPr="001D7DDA" w:rsidRDefault="001D7DDA" w:rsidP="001D7DDA">
            <w:pPr>
              <w:ind w:left="113" w:right="113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1D7DDA">
              <w:rPr>
                <w:rFonts w:ascii="Arial" w:hAnsi="Arial"/>
                <w:b/>
                <w:sz w:val="21"/>
                <w:szCs w:val="21"/>
              </w:rPr>
              <w:t>Děti, mládež a rodina</w:t>
            </w:r>
          </w:p>
        </w:tc>
        <w:tc>
          <w:tcPr>
            <w:tcW w:w="8324" w:type="dxa"/>
            <w:shd w:val="clear" w:color="auto" w:fill="ECEFFE"/>
          </w:tcPr>
          <w:p w:rsidR="00860EBB" w:rsidRDefault="00860EBB" w:rsidP="001D7DDA">
            <w:pPr>
              <w:jc w:val="both"/>
              <w:rPr>
                <w:rFonts w:ascii="Arial" w:hAnsi="Arial"/>
                <w:b/>
                <w:bCs/>
                <w:sz w:val="20"/>
                <w:szCs w:val="21"/>
                <w:u w:val="single"/>
              </w:rPr>
            </w:pPr>
          </w:p>
          <w:p w:rsidR="001D7DDA" w:rsidRPr="00B22E3E" w:rsidRDefault="001D7DDA" w:rsidP="001D7DDA">
            <w:pPr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b/>
                <w:bCs/>
                <w:sz w:val="20"/>
                <w:szCs w:val="21"/>
                <w:u w:val="single"/>
              </w:rPr>
              <w:t>Děti a mládež do 26 let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Dále ve městě rozvíjet možnosti a zařízení pro aktivní trávení volného času především pro starší děti a mládež (</w:t>
            </w:r>
            <w:proofErr w:type="spellStart"/>
            <w:r w:rsidRPr="00B22E3E">
              <w:rPr>
                <w:rFonts w:ascii="Arial" w:hAnsi="Arial"/>
                <w:sz w:val="20"/>
                <w:szCs w:val="21"/>
              </w:rPr>
              <w:t>cyklo</w:t>
            </w:r>
            <w:proofErr w:type="spellEnd"/>
            <w:r w:rsidRPr="00B22E3E">
              <w:rPr>
                <w:rFonts w:ascii="Arial" w:hAnsi="Arial"/>
                <w:sz w:val="20"/>
                <w:szCs w:val="21"/>
              </w:rPr>
              <w:t xml:space="preserve">/in-line stezky, požadován je také aquapark - krytý bazén, volně přístupná hřiště apod.). 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Podporovat a dále rozvíjet činnost nízkoprahového zařízení a služeb pro děti a mládež.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Podporovat neorganizované aktivity pro mládež 15 a více let.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Posilovat terénní služby a programy pro děti, mládež, ale také pro rodiny s dětmi.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Zajistit dostupnost psychologa (psychologických a psychiatrických služeb) pro děti, mládež a rodiny.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Intenzívněji realizovat preventivní programy (přednášky, akce, besedy) pro děti, mládež i rodiče dětí (prevence kriminality - poškozování cizích věcí – sprejerství, drogy a závislosti, finanční gramotnost, šikana atd.) v rámci škol (základní i střední), nízkoprahového zařízení a s využitím terénních služeb - programů.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 xml:space="preserve">V rámci pracovní skupiny KPSS, která se zabývá cílovou skupinou děti, mládež a rodina, spolupracovat kromě poskytovatelů služeb a zástupci </w:t>
            </w:r>
            <w:proofErr w:type="spellStart"/>
            <w:r w:rsidRPr="00B22E3E">
              <w:rPr>
                <w:rFonts w:ascii="Arial" w:hAnsi="Arial"/>
                <w:sz w:val="20"/>
                <w:szCs w:val="21"/>
              </w:rPr>
              <w:t>MěÚ</w:t>
            </w:r>
            <w:proofErr w:type="spellEnd"/>
            <w:r w:rsidRPr="00B22E3E">
              <w:rPr>
                <w:rFonts w:ascii="Arial" w:hAnsi="Arial"/>
                <w:sz w:val="20"/>
                <w:szCs w:val="21"/>
              </w:rPr>
              <w:t xml:space="preserve"> také s dalšími subjekty a složkami např. Městská policie Velké Meziříčí, zástupci základních a středních škol - ředitelé, výchovní poradci, případně i s dalšími subjekty a osobami.</w:t>
            </w:r>
          </w:p>
          <w:p w:rsidR="001D7DDA" w:rsidRPr="00B22E3E" w:rsidRDefault="001D7DDA" w:rsidP="001D7DDA">
            <w:pPr>
              <w:ind w:left="6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b/>
                <w:bCs/>
                <w:sz w:val="20"/>
                <w:szCs w:val="21"/>
                <w:u w:val="single"/>
              </w:rPr>
              <w:t>Rodiny s dětmi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Větší podpora sociálních služeb poskytující služby terénním způsobem, přímo v rodinách. Posílit aktivizaci rodin s cílem zvýšit finanční gramotnost, zamezit předlužení rodin, ztrátě bydlení, posílit kompetence v péči o domácnost atd.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 xml:space="preserve">Podpora služeb, které poskytují cílové skupině rodiny s dětmi poradenství a další alternativy. 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Zabezpečení nabídky psychologické (psychiatrické a psychoterapeutické) péče pro děti přímo ve Velkém Meziříčí.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V návaznosti na nově připravované legislativní normy, tzv. zákon o sociálním bydlení, postupně zvýšit počet ekonomicky dostupných bytů ve Velkém Meziříčí.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 xml:space="preserve">V návaznosti na úpravy legislativy působit na </w:t>
            </w:r>
            <w:proofErr w:type="gramStart"/>
            <w:r w:rsidRPr="00B22E3E">
              <w:rPr>
                <w:rFonts w:ascii="Arial" w:hAnsi="Arial"/>
                <w:sz w:val="20"/>
                <w:szCs w:val="21"/>
              </w:rPr>
              <w:t>ÚP</w:t>
            </w:r>
            <w:proofErr w:type="gramEnd"/>
            <w:r w:rsidRPr="00B22E3E">
              <w:rPr>
                <w:rFonts w:ascii="Arial" w:hAnsi="Arial"/>
                <w:sz w:val="20"/>
                <w:szCs w:val="21"/>
              </w:rPr>
              <w:t xml:space="preserve"> a zaměstnavatele v regionu, aby nabízeli možnosti zkrácených úvazků především skupině žen s dětmi. 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Aktivněji působit na rodiny s dětmi a vybízet k využívání možností pro aktivní trávení volného času, které město nabízí.</w:t>
            </w:r>
          </w:p>
          <w:p w:rsidR="001D7DDA" w:rsidRPr="00B22E3E" w:rsidRDefault="001D7DDA" w:rsidP="001D7DDA">
            <w:pPr>
              <w:ind w:left="6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b/>
                <w:bCs/>
                <w:sz w:val="20"/>
                <w:szCs w:val="21"/>
                <w:u w:val="single"/>
              </w:rPr>
              <w:t>Obecně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Dále zvyšovat kvalitu poskytovaných sociálních služeb v návaznosti na standardy kvality a zákon 108/2006 Sb.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Průběžně monitorovat a případně využívat možnosti grantů a projektů Kraje a EU v sociální oblasti.</w:t>
            </w:r>
          </w:p>
          <w:p w:rsidR="001D7DDA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Podporovat finančně sociální služby minimálně ve stejném rozsahu jako v předchozích letech (ve stejném objemu).</w:t>
            </w:r>
          </w:p>
          <w:p w:rsidR="00860EBB" w:rsidRPr="00B22E3E" w:rsidRDefault="00860EBB" w:rsidP="00860EBB">
            <w:pPr>
              <w:tabs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</w:p>
        </w:tc>
      </w:tr>
      <w:tr w:rsidR="001D7DDA" w:rsidRPr="001D7DDA" w:rsidTr="00F66B17">
        <w:trPr>
          <w:cantSplit/>
          <w:trHeight w:val="2660"/>
        </w:trPr>
        <w:tc>
          <w:tcPr>
            <w:tcW w:w="964" w:type="dxa"/>
            <w:shd w:val="clear" w:color="auto" w:fill="C2EEFE"/>
            <w:textDirection w:val="btLr"/>
            <w:vAlign w:val="center"/>
          </w:tcPr>
          <w:p w:rsidR="001D7DDA" w:rsidRPr="001D7DDA" w:rsidRDefault="001D7DDA" w:rsidP="001D7DDA">
            <w:pPr>
              <w:ind w:left="113" w:right="113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1D7DDA">
              <w:rPr>
                <w:rFonts w:ascii="Arial" w:hAnsi="Arial"/>
                <w:b/>
                <w:sz w:val="21"/>
                <w:szCs w:val="21"/>
              </w:rPr>
              <w:t>Osoby v krizi a osoby ohrožené sociálním vyloučením</w:t>
            </w:r>
          </w:p>
        </w:tc>
        <w:tc>
          <w:tcPr>
            <w:tcW w:w="8324" w:type="dxa"/>
            <w:shd w:val="clear" w:color="auto" w:fill="F7FDFF"/>
            <w:vAlign w:val="center"/>
          </w:tcPr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eastAsia="Times New Roman" w:hAnsi="Arial"/>
                <w:sz w:val="20"/>
                <w:szCs w:val="21"/>
              </w:rPr>
              <w:t>Zvýšit počet ekonomicky dostupných bytů (sociální bydlení, startovací byty).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eastAsia="Times New Roman" w:hAnsi="Arial"/>
                <w:sz w:val="20"/>
                <w:szCs w:val="21"/>
              </w:rPr>
              <w:t>Individuální práce s klienty v návaznosti na koncept prostupného bydlení.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eastAsia="Times New Roman" w:hAnsi="Arial"/>
                <w:sz w:val="20"/>
                <w:szCs w:val="21"/>
              </w:rPr>
              <w:t>Zvýšení kapacit služeb poskytující služby terénní formou.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eastAsia="Times New Roman" w:hAnsi="Arial"/>
                <w:sz w:val="20"/>
                <w:szCs w:val="21"/>
              </w:rPr>
              <w:t>Nová pracovní místa pro cílovou skupinu.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eastAsia="Times New Roman" w:hAnsi="Arial"/>
                <w:sz w:val="20"/>
                <w:szCs w:val="21"/>
              </w:rPr>
              <w:t>Příspěvek na činnost K - centra.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426"/>
                <w:tab w:val="num" w:pos="720"/>
              </w:tabs>
              <w:ind w:left="426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eastAsia="Times New Roman" w:hAnsi="Arial"/>
                <w:sz w:val="20"/>
                <w:szCs w:val="21"/>
              </w:rPr>
              <w:t>Větší aktivity a koordin</w:t>
            </w:r>
            <w:r w:rsidRPr="00B22E3E">
              <w:rPr>
                <w:rFonts w:ascii="Arial" w:eastAsia="Times New Roman" w:hAnsi="Arial"/>
                <w:sz w:val="20"/>
                <w:szCs w:val="21"/>
                <w:shd w:val="clear" w:color="auto" w:fill="E7F9FF"/>
              </w:rPr>
              <w:t>a</w:t>
            </w:r>
            <w:r w:rsidRPr="00B22E3E">
              <w:rPr>
                <w:rFonts w:ascii="Arial" w:eastAsia="Times New Roman" w:hAnsi="Arial"/>
                <w:sz w:val="20"/>
                <w:szCs w:val="21"/>
              </w:rPr>
              <w:t>ce aktivit v rámci projektu „prevence kriminality“.</w:t>
            </w:r>
          </w:p>
        </w:tc>
      </w:tr>
    </w:tbl>
    <w:p w:rsidR="001D7DDA" w:rsidRPr="001D7DDA" w:rsidRDefault="001D7DDA" w:rsidP="001D7DDA">
      <w:pPr>
        <w:jc w:val="both"/>
        <w:rPr>
          <w:rFonts w:ascii="Arial" w:hAnsi="Arial"/>
        </w:rPr>
      </w:pPr>
    </w:p>
    <w:p w:rsidR="001D7DDA" w:rsidRPr="001D7DDA" w:rsidRDefault="001D7DDA" w:rsidP="001D7DDA">
      <w:pPr>
        <w:jc w:val="both"/>
        <w:rPr>
          <w:rFonts w:ascii="Arial" w:hAnsi="Arial"/>
        </w:rPr>
      </w:pPr>
    </w:p>
    <w:p w:rsidR="001D7DDA" w:rsidRPr="001D7DDA" w:rsidRDefault="001D7DDA" w:rsidP="001D7DDA">
      <w:pPr>
        <w:jc w:val="both"/>
        <w:rPr>
          <w:rFonts w:ascii="Arial" w:hAnsi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1D7DDA" w:rsidRPr="001D7DDA" w:rsidTr="00F66B17">
        <w:trPr>
          <w:trHeight w:val="425"/>
        </w:trPr>
        <w:tc>
          <w:tcPr>
            <w:tcW w:w="9288" w:type="dxa"/>
            <w:gridSpan w:val="2"/>
            <w:shd w:val="clear" w:color="auto" w:fill="943634" w:themeFill="accent2" w:themeFillShade="BF"/>
            <w:vAlign w:val="center"/>
          </w:tcPr>
          <w:p w:rsidR="001D7DDA" w:rsidRPr="001D7DDA" w:rsidRDefault="001D7DDA" w:rsidP="001D7DDA">
            <w:pPr>
              <w:jc w:val="center"/>
              <w:rPr>
                <w:rFonts w:ascii="Arial" w:hAnsi="Arial"/>
                <w:b/>
              </w:rPr>
            </w:pPr>
            <w:r w:rsidRPr="001D7DDA">
              <w:rPr>
                <w:rFonts w:ascii="Arial" w:hAnsi="Arial"/>
                <w:b/>
                <w:color w:val="FFFFFF" w:themeColor="background1"/>
              </w:rPr>
              <w:t>HROZBY</w:t>
            </w:r>
          </w:p>
        </w:tc>
      </w:tr>
      <w:tr w:rsidR="001D7DDA" w:rsidRPr="001D7DDA" w:rsidTr="00F66B17">
        <w:trPr>
          <w:cantSplit/>
          <w:trHeight w:val="1134"/>
        </w:trPr>
        <w:tc>
          <w:tcPr>
            <w:tcW w:w="817" w:type="dxa"/>
            <w:shd w:val="clear" w:color="auto" w:fill="D99594" w:themeFill="accent2" w:themeFillTint="99"/>
            <w:textDirection w:val="btLr"/>
            <w:vAlign w:val="center"/>
          </w:tcPr>
          <w:p w:rsidR="001D7DDA" w:rsidRPr="001D7DDA" w:rsidRDefault="001D7DDA" w:rsidP="001D7DDA">
            <w:pPr>
              <w:ind w:left="113" w:right="113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1D7DDA">
              <w:rPr>
                <w:rFonts w:ascii="Arial" w:hAnsi="Arial"/>
                <w:b/>
                <w:sz w:val="21"/>
                <w:szCs w:val="21"/>
              </w:rPr>
              <w:t>Senioři</w:t>
            </w:r>
          </w:p>
        </w:tc>
        <w:tc>
          <w:tcPr>
            <w:tcW w:w="8471" w:type="dxa"/>
            <w:shd w:val="clear" w:color="auto" w:fill="F7E9E9"/>
          </w:tcPr>
          <w:p w:rsidR="00F16E8D" w:rsidRDefault="00F16E8D" w:rsidP="00F16E8D">
            <w:pPr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</w:p>
          <w:p w:rsidR="001D7DDA" w:rsidRPr="00E264CE" w:rsidRDefault="001D7DDA" w:rsidP="001D7DDA">
            <w:pPr>
              <w:numPr>
                <w:ilvl w:val="0"/>
                <w:numId w:val="10"/>
              </w:numPr>
              <w:ind w:left="318"/>
              <w:jc w:val="both"/>
              <w:rPr>
                <w:rFonts w:ascii="Arial" w:hAnsi="Arial"/>
                <w:b/>
                <w:color w:val="C00000"/>
                <w:sz w:val="20"/>
                <w:szCs w:val="21"/>
              </w:rPr>
            </w:pPr>
            <w:r w:rsidRPr="00E264CE">
              <w:rPr>
                <w:rFonts w:ascii="Arial" w:hAnsi="Arial"/>
                <w:b/>
                <w:color w:val="C00000"/>
                <w:sz w:val="20"/>
                <w:szCs w:val="21"/>
              </w:rPr>
              <w:t>Zvýšená sociální mobilita mladších kohort obyvatel snižuje výhledově možnosti řešit péči o osoby závislé na péči jiných osob v přirozeném prostředí s podporou rodiny.</w:t>
            </w:r>
          </w:p>
          <w:p w:rsidR="001D7DDA" w:rsidRPr="00B22E3E" w:rsidRDefault="001D7DDA" w:rsidP="001D7DDA">
            <w:pPr>
              <w:numPr>
                <w:ilvl w:val="0"/>
                <w:numId w:val="10"/>
              </w:numPr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 xml:space="preserve">V populaci ČR vzrůstá počet obyvatel s tzv. civilizačními chorobami (stařecká demence Alzheimerova typu diagnóza „F“ atd.) a zvýšena potřeba míst v zařízeních poskytovatelů služeb (Domov se zvláštním režimem a LDN). </w:t>
            </w:r>
          </w:p>
          <w:p w:rsidR="001D7DDA" w:rsidRDefault="001D7DDA" w:rsidP="001D7DDA">
            <w:pPr>
              <w:numPr>
                <w:ilvl w:val="0"/>
                <w:numId w:val="10"/>
              </w:numPr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Nejasnosti ohledně optimalizace krajské sítě sociálních služeb kraje Vysočina v nadcházejících letech</w:t>
            </w:r>
            <w:r w:rsidR="00E264CE">
              <w:rPr>
                <w:rFonts w:ascii="Arial" w:hAnsi="Arial"/>
                <w:sz w:val="20"/>
                <w:szCs w:val="21"/>
              </w:rPr>
              <w:t xml:space="preserve"> a jejího financování</w:t>
            </w:r>
            <w:r w:rsidRPr="00B22E3E">
              <w:rPr>
                <w:rFonts w:ascii="Arial" w:hAnsi="Arial"/>
                <w:sz w:val="20"/>
                <w:szCs w:val="21"/>
              </w:rPr>
              <w:t>.</w:t>
            </w:r>
          </w:p>
          <w:p w:rsidR="00F16E8D" w:rsidRPr="00B22E3E" w:rsidRDefault="00F16E8D" w:rsidP="00F16E8D">
            <w:pPr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</w:p>
        </w:tc>
      </w:tr>
      <w:tr w:rsidR="001D7DDA" w:rsidRPr="001D7DDA" w:rsidTr="00F66B17">
        <w:trPr>
          <w:cantSplit/>
          <w:trHeight w:val="2272"/>
        </w:trPr>
        <w:tc>
          <w:tcPr>
            <w:tcW w:w="817" w:type="dxa"/>
            <w:shd w:val="clear" w:color="auto" w:fill="E0946A"/>
            <w:textDirection w:val="btLr"/>
            <w:vAlign w:val="center"/>
          </w:tcPr>
          <w:p w:rsidR="001D7DDA" w:rsidRPr="001D7DDA" w:rsidRDefault="001D7DDA" w:rsidP="001D7DDA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7DDA">
              <w:rPr>
                <w:rFonts w:ascii="Arial" w:hAnsi="Arial"/>
                <w:b/>
                <w:sz w:val="20"/>
                <w:szCs w:val="20"/>
              </w:rPr>
              <w:t>Osoby se zdravotním postižením</w:t>
            </w:r>
          </w:p>
        </w:tc>
        <w:tc>
          <w:tcPr>
            <w:tcW w:w="8471" w:type="dxa"/>
            <w:shd w:val="clear" w:color="auto" w:fill="FAEEE6"/>
            <w:vAlign w:val="center"/>
          </w:tcPr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320"/>
              </w:tabs>
              <w:ind w:left="320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 xml:space="preserve">Nejistota ve financování sociálních služeb. 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320"/>
              </w:tabs>
              <w:ind w:left="320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Nejasnosti ohledně optimalizace krajské sítě sociálních služeb kraje Vysočina v nadcházejících letech</w:t>
            </w:r>
            <w:r w:rsidR="00E264CE">
              <w:rPr>
                <w:rFonts w:ascii="Arial" w:hAnsi="Arial"/>
                <w:sz w:val="20"/>
                <w:szCs w:val="21"/>
              </w:rPr>
              <w:t xml:space="preserve"> a jejího financování</w:t>
            </w:r>
            <w:r w:rsidRPr="00B22E3E">
              <w:rPr>
                <w:rFonts w:ascii="Arial" w:hAnsi="Arial"/>
                <w:sz w:val="20"/>
                <w:szCs w:val="21"/>
              </w:rPr>
              <w:t>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320"/>
              </w:tabs>
              <w:ind w:left="320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Nejasnosti s uznáváním stupně příspěvků na péči.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320"/>
              </w:tabs>
              <w:ind w:left="320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Stále přetrvávající předsudky ve společnosti vůči osobám se zdravotním postižením.</w:t>
            </w:r>
          </w:p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320"/>
              </w:tabs>
              <w:ind w:left="320"/>
              <w:jc w:val="both"/>
              <w:rPr>
                <w:rFonts w:ascii="Arial" w:hAnsi="Arial"/>
                <w:sz w:val="20"/>
                <w:szCs w:val="20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Nezájem veřejnosti o problematiku sociálních služeb.</w:t>
            </w:r>
          </w:p>
        </w:tc>
      </w:tr>
      <w:tr w:rsidR="001D7DDA" w:rsidRPr="001D7DDA" w:rsidTr="00F66B17">
        <w:trPr>
          <w:cantSplit/>
          <w:trHeight w:val="1134"/>
        </w:trPr>
        <w:tc>
          <w:tcPr>
            <w:tcW w:w="817" w:type="dxa"/>
            <w:shd w:val="clear" w:color="auto" w:fill="D99594" w:themeFill="accent2" w:themeFillTint="99"/>
            <w:textDirection w:val="btLr"/>
            <w:vAlign w:val="center"/>
          </w:tcPr>
          <w:p w:rsidR="001D7DDA" w:rsidRPr="001D7DDA" w:rsidRDefault="001D7DDA" w:rsidP="001D7DDA">
            <w:pPr>
              <w:ind w:left="113" w:right="113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1D7DDA">
              <w:rPr>
                <w:rFonts w:ascii="Arial" w:hAnsi="Arial"/>
                <w:b/>
                <w:sz w:val="21"/>
                <w:szCs w:val="21"/>
              </w:rPr>
              <w:t>Děti, mládež a rodina</w:t>
            </w:r>
          </w:p>
        </w:tc>
        <w:tc>
          <w:tcPr>
            <w:tcW w:w="8471" w:type="dxa"/>
            <w:shd w:val="clear" w:color="auto" w:fill="F7E9E9"/>
          </w:tcPr>
          <w:p w:rsidR="00F16E8D" w:rsidRDefault="00F16E8D" w:rsidP="001D7DDA">
            <w:pPr>
              <w:jc w:val="both"/>
              <w:rPr>
                <w:rFonts w:ascii="Arial" w:hAnsi="Arial"/>
                <w:b/>
                <w:bCs/>
                <w:sz w:val="20"/>
                <w:szCs w:val="21"/>
                <w:u w:val="single"/>
              </w:rPr>
            </w:pPr>
          </w:p>
          <w:p w:rsidR="001D7DDA" w:rsidRPr="00B22E3E" w:rsidRDefault="001D7DDA" w:rsidP="001D7DDA">
            <w:pPr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b/>
                <w:bCs/>
                <w:sz w:val="20"/>
                <w:szCs w:val="21"/>
                <w:u w:val="single"/>
              </w:rPr>
              <w:t>Děti a mládež do 26 let</w:t>
            </w:r>
          </w:p>
          <w:p w:rsidR="001D7DDA" w:rsidRPr="00B22E3E" w:rsidRDefault="001D7DDA" w:rsidP="001D7DDA">
            <w:pPr>
              <w:numPr>
                <w:ilvl w:val="0"/>
                <w:numId w:val="10"/>
              </w:numPr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Snížený respekt vůči autoritám (rodiče, učitelé, policie, starší osoby apod.).</w:t>
            </w:r>
          </w:p>
          <w:p w:rsidR="001D7DDA" w:rsidRPr="00B22E3E" w:rsidRDefault="001D7DDA" w:rsidP="001D7DDA">
            <w:pPr>
              <w:numPr>
                <w:ilvl w:val="0"/>
                <w:numId w:val="10"/>
              </w:numPr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Nedokonalá a někdy problematická funkce rodiny – „osamocení“ pociťované některými dětmi a mládeží.</w:t>
            </w:r>
          </w:p>
          <w:p w:rsidR="001D7DDA" w:rsidRPr="00B22E3E" w:rsidRDefault="001D7DDA" w:rsidP="001D7DDA">
            <w:pPr>
              <w:numPr>
                <w:ilvl w:val="0"/>
                <w:numId w:val="10"/>
              </w:numPr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Drobná kriminalita – především poškozování cizího majetku - sprejerství, ale v dílčích případech také přestupky proti veřejnému pořádku, požívání alkoholu, užívání lehkých drog – marihuana, cigarety u dětí apod.</w:t>
            </w:r>
          </w:p>
          <w:p w:rsidR="001D7DDA" w:rsidRPr="00B22E3E" w:rsidRDefault="001D7DDA" w:rsidP="001D7DDA">
            <w:pPr>
              <w:numPr>
                <w:ilvl w:val="0"/>
                <w:numId w:val="10"/>
              </w:numPr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Záškoláctví - především u středoškoláků.</w:t>
            </w:r>
          </w:p>
          <w:p w:rsidR="001D7DDA" w:rsidRPr="00B22E3E" w:rsidRDefault="001D7DDA" w:rsidP="001D7DDA">
            <w:pPr>
              <w:ind w:left="-42"/>
              <w:rPr>
                <w:rFonts w:ascii="Arial" w:hAnsi="Arial"/>
                <w:b/>
                <w:sz w:val="20"/>
                <w:szCs w:val="21"/>
              </w:rPr>
            </w:pPr>
            <w:r w:rsidRPr="00B22E3E">
              <w:rPr>
                <w:rFonts w:ascii="Arial" w:hAnsi="Arial"/>
                <w:b/>
                <w:sz w:val="20"/>
                <w:szCs w:val="21"/>
                <w:u w:val="single"/>
              </w:rPr>
              <w:t>Rodiny s dětmi</w:t>
            </w:r>
          </w:p>
          <w:p w:rsidR="001D7DDA" w:rsidRPr="00B22E3E" w:rsidRDefault="001D7DDA" w:rsidP="001D7DDA">
            <w:pPr>
              <w:numPr>
                <w:ilvl w:val="0"/>
                <w:numId w:val="10"/>
              </w:numPr>
              <w:tabs>
                <w:tab w:val="num" w:pos="720"/>
              </w:tabs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Nárůst počtu rodin s dětmi, které se ocitají v sociální krizi a jsou přímo ohroženy sociálním vyloučením (jedná se často o mladé rodiny s dětmi).</w:t>
            </w:r>
          </w:p>
          <w:p w:rsidR="001D7DDA" w:rsidRPr="00B22E3E" w:rsidRDefault="001D7DDA" w:rsidP="001D7DDA">
            <w:pPr>
              <w:numPr>
                <w:ilvl w:val="0"/>
                <w:numId w:val="10"/>
              </w:numPr>
              <w:tabs>
                <w:tab w:val="num" w:pos="720"/>
              </w:tabs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V těchto případech jsou často identifikovány snížené kompetence v péči o domácnost, nízká finanční gramotnost, která často souvisí s nižším stupněm vzdělání rodičů (rodiče).</w:t>
            </w:r>
          </w:p>
          <w:p w:rsidR="001D7DDA" w:rsidRPr="00B22E3E" w:rsidRDefault="001D7DDA" w:rsidP="001D7DDA">
            <w:pPr>
              <w:numPr>
                <w:ilvl w:val="0"/>
                <w:numId w:val="10"/>
              </w:numPr>
              <w:tabs>
                <w:tab w:val="num" w:pos="720"/>
              </w:tabs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Vyšší nezaměstnanost, především u skupiny žen s nižším stupněm vzdělání, vychovávající dítě (děti), omezená nabídka pracovních míst např. na zkrácený úvazek pro tuto skupinu osob.</w:t>
            </w:r>
          </w:p>
          <w:p w:rsidR="001D7DDA" w:rsidRPr="00B22E3E" w:rsidRDefault="001D7DDA" w:rsidP="001D7DDA">
            <w:pPr>
              <w:numPr>
                <w:ilvl w:val="0"/>
                <w:numId w:val="10"/>
              </w:numPr>
              <w:tabs>
                <w:tab w:val="num" w:pos="720"/>
              </w:tabs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Přibývá dětí s poruchami chování (hyperaktivita apod.) napříč celou populací bez ohledu na sociální status rodin.</w:t>
            </w:r>
          </w:p>
          <w:p w:rsidR="001D7DDA" w:rsidRPr="00B22E3E" w:rsidRDefault="001D7DDA" w:rsidP="001D7DDA">
            <w:pPr>
              <w:ind w:left="-42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b/>
                <w:bCs/>
                <w:sz w:val="20"/>
                <w:szCs w:val="21"/>
                <w:u w:val="single"/>
              </w:rPr>
              <w:t>Obecné</w:t>
            </w:r>
          </w:p>
          <w:p w:rsidR="001D7DDA" w:rsidRDefault="001D7DDA" w:rsidP="001D7DDA">
            <w:pPr>
              <w:numPr>
                <w:ilvl w:val="0"/>
                <w:numId w:val="10"/>
              </w:numPr>
              <w:tabs>
                <w:tab w:val="num" w:pos="720"/>
              </w:tabs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  <w:r w:rsidRPr="00B22E3E">
              <w:rPr>
                <w:rFonts w:ascii="Arial" w:hAnsi="Arial"/>
                <w:sz w:val="20"/>
                <w:szCs w:val="21"/>
              </w:rPr>
              <w:t>Nejasnosti ohledně optimalizace krajské sítě sociálních služeb kraje Vysočina v nadcházejících letech.</w:t>
            </w:r>
          </w:p>
          <w:p w:rsidR="00F16E8D" w:rsidRPr="00B22E3E" w:rsidRDefault="00F16E8D" w:rsidP="00F16E8D">
            <w:pPr>
              <w:ind w:left="318"/>
              <w:jc w:val="both"/>
              <w:rPr>
                <w:rFonts w:ascii="Arial" w:hAnsi="Arial"/>
                <w:sz w:val="20"/>
                <w:szCs w:val="21"/>
              </w:rPr>
            </w:pPr>
          </w:p>
        </w:tc>
      </w:tr>
      <w:tr w:rsidR="001D7DDA" w:rsidRPr="001D7DDA" w:rsidTr="00F66B17">
        <w:trPr>
          <w:cantSplit/>
          <w:trHeight w:val="2476"/>
        </w:trPr>
        <w:tc>
          <w:tcPr>
            <w:tcW w:w="817" w:type="dxa"/>
            <w:shd w:val="clear" w:color="auto" w:fill="E0946A"/>
            <w:textDirection w:val="btLr"/>
            <w:vAlign w:val="center"/>
          </w:tcPr>
          <w:p w:rsidR="001D7DDA" w:rsidRPr="001D7DDA" w:rsidRDefault="001D7DDA" w:rsidP="001D7DDA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D7DDA">
              <w:rPr>
                <w:rFonts w:ascii="Arial" w:hAnsi="Arial"/>
                <w:b/>
                <w:sz w:val="20"/>
                <w:szCs w:val="20"/>
              </w:rPr>
              <w:t>Osoby v krizi a osoby ohrožené sociálním vyloučením</w:t>
            </w:r>
          </w:p>
        </w:tc>
        <w:tc>
          <w:tcPr>
            <w:tcW w:w="8471" w:type="dxa"/>
            <w:shd w:val="clear" w:color="auto" w:fill="FAEEE6"/>
            <w:vAlign w:val="center"/>
          </w:tcPr>
          <w:p w:rsidR="001D7DDA" w:rsidRPr="00B22E3E" w:rsidRDefault="001D7DDA" w:rsidP="001D7DDA">
            <w:pPr>
              <w:numPr>
                <w:ilvl w:val="0"/>
                <w:numId w:val="8"/>
              </w:numPr>
              <w:tabs>
                <w:tab w:val="num" w:pos="318"/>
              </w:tabs>
              <w:ind w:left="318"/>
              <w:jc w:val="both"/>
              <w:rPr>
                <w:rFonts w:ascii="Arial" w:hAnsi="Arial"/>
                <w:sz w:val="20"/>
              </w:rPr>
            </w:pPr>
            <w:r w:rsidRPr="00B22E3E">
              <w:rPr>
                <w:rFonts w:ascii="Arial" w:eastAsia="Times New Roman" w:hAnsi="Arial"/>
                <w:sz w:val="20"/>
              </w:rPr>
              <w:t>V návaznosti na celorepublikové trendy a empirické poznatky lze predikovat, že počet osob, které se ocitnou v krizi nebo budou ohroženy sociálním vyloučením, bude přibývat.</w:t>
            </w:r>
          </w:p>
          <w:p w:rsidR="001D7DDA" w:rsidRPr="00F16E8D" w:rsidRDefault="001D7DDA" w:rsidP="001D7DDA">
            <w:pPr>
              <w:numPr>
                <w:ilvl w:val="0"/>
                <w:numId w:val="8"/>
              </w:numPr>
              <w:tabs>
                <w:tab w:val="num" w:pos="318"/>
              </w:tabs>
              <w:ind w:left="318"/>
              <w:jc w:val="both"/>
              <w:rPr>
                <w:rFonts w:ascii="Arial" w:hAnsi="Arial"/>
                <w:sz w:val="20"/>
              </w:rPr>
            </w:pPr>
            <w:r w:rsidRPr="00B22E3E">
              <w:rPr>
                <w:rFonts w:ascii="Arial" w:eastAsia="Times New Roman" w:hAnsi="Arial"/>
                <w:sz w:val="20"/>
              </w:rPr>
              <w:t>Nejasnosti ohledně optimalizace krajské sítě sociálních služeb kraje Vysočina v nadcházejících letech.</w:t>
            </w:r>
          </w:p>
          <w:p w:rsidR="00F16E8D" w:rsidRPr="00B22E3E" w:rsidRDefault="00F16E8D" w:rsidP="001D7DDA">
            <w:pPr>
              <w:numPr>
                <w:ilvl w:val="0"/>
                <w:numId w:val="8"/>
              </w:numPr>
              <w:tabs>
                <w:tab w:val="num" w:pos="318"/>
              </w:tabs>
              <w:ind w:left="31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Stálé nedořešená legislativa – např. absentující zákon o sociálním bydlení apod.</w:t>
            </w:r>
          </w:p>
        </w:tc>
      </w:tr>
    </w:tbl>
    <w:p w:rsidR="001D7DDA" w:rsidRPr="001D7DDA" w:rsidRDefault="001D7DDA" w:rsidP="001D7DDA">
      <w:pPr>
        <w:jc w:val="both"/>
        <w:rPr>
          <w:rFonts w:ascii="Arial" w:hAnsi="Arial"/>
        </w:rPr>
      </w:pPr>
    </w:p>
    <w:p w:rsidR="00BA537E" w:rsidRDefault="00BA537E" w:rsidP="00BA537E">
      <w:pPr>
        <w:pStyle w:val="Nadpis1"/>
      </w:pPr>
      <w:bookmarkStart w:id="7" w:name="_Toc460323014"/>
      <w:r w:rsidRPr="001D7DDA">
        <w:t xml:space="preserve">Přehled </w:t>
      </w:r>
      <w:r>
        <w:t>priorit</w:t>
      </w:r>
      <w:bookmarkEnd w:id="7"/>
    </w:p>
    <w:p w:rsidR="009E0454" w:rsidRPr="009E0454" w:rsidRDefault="009E0454" w:rsidP="009E0454">
      <w:pPr>
        <w:numPr>
          <w:ilvl w:val="0"/>
          <w:numId w:val="28"/>
        </w:numPr>
        <w:kinsoku w:val="0"/>
        <w:overflowPunct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9E0454">
        <w:rPr>
          <w:rFonts w:ascii="Arial" w:eastAsia="Calibri" w:hAnsi="Arial" w:cs="Arial"/>
          <w:b/>
          <w:bCs/>
          <w:color w:val="000000"/>
          <w:kern w:val="24"/>
          <w:lang w:eastAsia="cs-CZ"/>
        </w:rPr>
        <w:t xml:space="preserve">Ve spolupráci se všemi obcemi I. a II. typu rozšířit komunitní plánování sociálních služeb na celé území obce s rozšířenou působností Velké Meziříčí. </w:t>
      </w:r>
    </w:p>
    <w:p w:rsidR="009E0454" w:rsidRPr="009E0454" w:rsidRDefault="009E0454" w:rsidP="009E0454">
      <w:pPr>
        <w:numPr>
          <w:ilvl w:val="0"/>
          <w:numId w:val="28"/>
        </w:numPr>
        <w:kinsoku w:val="0"/>
        <w:overflowPunct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9E0454">
        <w:rPr>
          <w:rFonts w:ascii="Arial" w:eastAsia="Calibri" w:hAnsi="Arial" w:cs="Arial"/>
          <w:color w:val="000000"/>
          <w:kern w:val="24"/>
          <w:lang w:eastAsia="cs-CZ"/>
        </w:rPr>
        <w:t>Realizovat analýzu mezi uživateli sociálních služeb v rámci celého ORP Velké Meziříčí.</w:t>
      </w:r>
    </w:p>
    <w:p w:rsidR="009E0454" w:rsidRPr="009E0454" w:rsidRDefault="009E0454" w:rsidP="009E0454">
      <w:pPr>
        <w:kinsoku w:val="0"/>
        <w:overflowPunct w:val="0"/>
        <w:spacing w:after="12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</w:p>
    <w:p w:rsidR="009E0454" w:rsidRPr="009E0454" w:rsidRDefault="009E0454" w:rsidP="009E0454">
      <w:pPr>
        <w:numPr>
          <w:ilvl w:val="0"/>
          <w:numId w:val="28"/>
        </w:numPr>
        <w:kinsoku w:val="0"/>
        <w:overflowPunct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9E0454">
        <w:rPr>
          <w:rFonts w:ascii="Arial" w:eastAsia="Calibri" w:hAnsi="Arial" w:cs="Arial"/>
          <w:b/>
          <w:bCs/>
          <w:color w:val="000000"/>
          <w:kern w:val="24"/>
          <w:lang w:eastAsia="cs-CZ"/>
        </w:rPr>
        <w:t xml:space="preserve">Připravit druhý Komunitní plán sociálních </w:t>
      </w:r>
      <w:proofErr w:type="gramStart"/>
      <w:r w:rsidRPr="009E0454">
        <w:rPr>
          <w:rFonts w:ascii="Arial" w:eastAsia="Calibri" w:hAnsi="Arial" w:cs="Arial"/>
          <w:b/>
          <w:bCs/>
          <w:color w:val="000000"/>
          <w:kern w:val="24"/>
          <w:lang w:eastAsia="cs-CZ"/>
        </w:rPr>
        <w:t>služeb  pro</w:t>
      </w:r>
      <w:proofErr w:type="gramEnd"/>
      <w:r w:rsidRPr="009E0454">
        <w:rPr>
          <w:rFonts w:ascii="Arial" w:eastAsia="Calibri" w:hAnsi="Arial" w:cs="Arial"/>
          <w:b/>
          <w:bCs/>
          <w:color w:val="000000"/>
          <w:kern w:val="24"/>
          <w:lang w:eastAsia="cs-CZ"/>
        </w:rPr>
        <w:t xml:space="preserve"> celé ORP Velké Meziříčí pro období 2018 – 2020.</w:t>
      </w:r>
    </w:p>
    <w:p w:rsidR="009E0454" w:rsidRDefault="009E0454" w:rsidP="009E0454">
      <w:pPr>
        <w:pStyle w:val="Odstavecseseznamem"/>
        <w:spacing w:after="12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9E0454" w:rsidRPr="009E0454" w:rsidRDefault="009E0454" w:rsidP="009E0454">
      <w:pPr>
        <w:numPr>
          <w:ilvl w:val="0"/>
          <w:numId w:val="28"/>
        </w:numPr>
        <w:kinsoku w:val="0"/>
        <w:overflowPunct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9E0454">
        <w:rPr>
          <w:rFonts w:ascii="Arial" w:eastAsia="Calibri" w:hAnsi="Arial" w:cs="Arial"/>
          <w:b/>
          <w:bCs/>
          <w:color w:val="000000"/>
          <w:kern w:val="24"/>
          <w:lang w:eastAsia="cs-CZ"/>
        </w:rPr>
        <w:t>Zachovat podíl obce Velké Meziříčí na financování sociálních služeb pro jednotlivé cílové skupiny s využitím vlastní příspěvkové organizace a přerozdělováním finančních prostředků na podporu činnosti NNO pracující s jednotlivými cílovými skupinami.</w:t>
      </w:r>
    </w:p>
    <w:p w:rsidR="009E0454" w:rsidRDefault="009E0454" w:rsidP="009E0454">
      <w:pPr>
        <w:pStyle w:val="Odstavecseseznamem"/>
        <w:spacing w:after="12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9E0454" w:rsidRPr="009E0454" w:rsidRDefault="009E0454" w:rsidP="009E0454">
      <w:pPr>
        <w:numPr>
          <w:ilvl w:val="0"/>
          <w:numId w:val="28"/>
        </w:numPr>
        <w:kinsoku w:val="0"/>
        <w:overflowPunct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9E0454">
        <w:rPr>
          <w:rFonts w:ascii="Arial" w:eastAsia="Calibri" w:hAnsi="Arial" w:cs="Arial"/>
          <w:b/>
          <w:bCs/>
          <w:color w:val="000000"/>
          <w:kern w:val="24"/>
          <w:lang w:eastAsia="cs-CZ"/>
        </w:rPr>
        <w:t>Zachovat nabídku a rozsah stávajících sociálních služeb ve městě Velké Meziříčí, včetně zajištění souvisejícího financování stávajících služeb ze strany obce Velké Meziříčí.</w:t>
      </w:r>
    </w:p>
    <w:p w:rsidR="009E0454" w:rsidRDefault="009E0454" w:rsidP="009E0454">
      <w:pPr>
        <w:pStyle w:val="Odstavecseseznamem"/>
        <w:spacing w:after="12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9E0454" w:rsidRPr="009E0454" w:rsidRDefault="009E0454" w:rsidP="009E0454">
      <w:pPr>
        <w:numPr>
          <w:ilvl w:val="0"/>
          <w:numId w:val="28"/>
        </w:numPr>
        <w:kinsoku w:val="0"/>
        <w:overflowPunct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9E0454">
        <w:rPr>
          <w:rFonts w:ascii="Arial" w:eastAsia="Calibri" w:hAnsi="Arial" w:cs="Arial"/>
          <w:b/>
          <w:bCs/>
          <w:color w:val="000000"/>
          <w:kern w:val="24"/>
          <w:lang w:eastAsia="cs-CZ"/>
        </w:rPr>
        <w:t xml:space="preserve">V rámci žádosti o dotaci v programu IROP výzvě č. 29 zajistit odkoupení nemovitosti bývalého internátu SŠŘS na ul. </w:t>
      </w:r>
      <w:proofErr w:type="spellStart"/>
      <w:r w:rsidRPr="009E0454">
        <w:rPr>
          <w:rFonts w:ascii="Arial" w:eastAsia="Calibri" w:hAnsi="Arial" w:cs="Arial"/>
          <w:b/>
          <w:bCs/>
          <w:color w:val="000000"/>
          <w:kern w:val="24"/>
          <w:lang w:eastAsia="cs-CZ"/>
        </w:rPr>
        <w:t>Hornoměstská</w:t>
      </w:r>
      <w:proofErr w:type="spellEnd"/>
      <w:r w:rsidRPr="009E0454">
        <w:rPr>
          <w:rFonts w:ascii="Arial" w:eastAsia="Calibri" w:hAnsi="Arial" w:cs="Arial"/>
          <w:b/>
          <w:bCs/>
          <w:color w:val="000000"/>
          <w:kern w:val="24"/>
          <w:lang w:eastAsia="cs-CZ"/>
        </w:rPr>
        <w:t xml:space="preserve"> ve Velkém Meziříčí, včetně pozemku za účelem rekonstrukce tohoto objektu, rozšíření kapacit stávajících sociálních služeb (odlehčovací služby, sociálně aktivizační služby pro seniory a osoby se zdravotním postižením) a vytvoření nové registrované sociální služby domov pro osoby se zdravotním postižením. Za tímto účelem je prioritní připravit projektovou dokumentaci, vypracovat Studii proveditelnosti a podat příslušnou projektovou žádost. </w:t>
      </w:r>
    </w:p>
    <w:p w:rsidR="009E0454" w:rsidRDefault="009E0454" w:rsidP="009E0454">
      <w:pPr>
        <w:pStyle w:val="Odstavecseseznamem"/>
        <w:spacing w:after="12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9E0454" w:rsidRPr="009E0454" w:rsidRDefault="009E0454" w:rsidP="009E0454">
      <w:pPr>
        <w:numPr>
          <w:ilvl w:val="0"/>
          <w:numId w:val="28"/>
        </w:numPr>
        <w:kinsoku w:val="0"/>
        <w:overflowPunct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9E0454">
        <w:rPr>
          <w:rFonts w:ascii="Arial" w:eastAsia="Calibri" w:hAnsi="Arial" w:cs="Arial"/>
          <w:color w:val="000000"/>
          <w:kern w:val="24"/>
          <w:lang w:eastAsia="cs-CZ"/>
        </w:rPr>
        <w:t xml:space="preserve">Dále zvyšovat míru povědomí jednotlivých cílových skupin o možnostech využívání a nabídce poskytovatelů sociálních služeb na celém území ORP Velké Meziříčí. </w:t>
      </w:r>
    </w:p>
    <w:p w:rsidR="009E0454" w:rsidRDefault="009E0454" w:rsidP="009E0454">
      <w:pPr>
        <w:pStyle w:val="Odstavecseseznamem"/>
        <w:spacing w:after="12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9E0454" w:rsidRPr="009E0454" w:rsidRDefault="009E0454" w:rsidP="009E0454">
      <w:pPr>
        <w:numPr>
          <w:ilvl w:val="0"/>
          <w:numId w:val="28"/>
        </w:numPr>
        <w:kinsoku w:val="0"/>
        <w:overflowPunct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9E0454">
        <w:rPr>
          <w:rFonts w:ascii="Arial" w:eastAsia="Calibri" w:hAnsi="Arial" w:cs="Arial"/>
          <w:color w:val="000000"/>
          <w:kern w:val="24"/>
          <w:lang w:eastAsia="cs-CZ"/>
        </w:rPr>
        <w:t xml:space="preserve">Postupně řešit ve spolupráci s ostatními relevantními složkami města Velké Meziříčí problematiku bariér (bezbariérovost města). Dále rozvíjet systematický a komplexní přístup k řešení této problematiky ve správním území ORP Velké Meziříčí. </w:t>
      </w:r>
    </w:p>
    <w:p w:rsidR="009E0454" w:rsidRDefault="009E0454" w:rsidP="009E0454">
      <w:pPr>
        <w:pStyle w:val="Odstavecseseznamem"/>
        <w:spacing w:after="120"/>
        <w:rPr>
          <w:rFonts w:ascii="Times New Roman" w:eastAsia="Times New Roman" w:hAnsi="Times New Roman" w:cs="Times New Roman"/>
          <w:szCs w:val="24"/>
          <w:lang w:eastAsia="cs-CZ"/>
        </w:rPr>
      </w:pPr>
    </w:p>
    <w:p w:rsidR="009E0454" w:rsidRPr="009E0454" w:rsidRDefault="009E0454" w:rsidP="009E0454">
      <w:pPr>
        <w:numPr>
          <w:ilvl w:val="0"/>
          <w:numId w:val="28"/>
        </w:numPr>
        <w:kinsoku w:val="0"/>
        <w:overflowPunct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9E0454">
        <w:rPr>
          <w:rFonts w:ascii="Arial" w:eastAsia="Calibri" w:hAnsi="Arial" w:cs="Arial"/>
          <w:color w:val="000000"/>
          <w:kern w:val="24"/>
          <w:lang w:eastAsia="cs-CZ"/>
        </w:rPr>
        <w:t xml:space="preserve">V návaznosti na připravovanou legislativu (zákon o sociálním bydlení) zřídit kapacity pro sociální bydlení.  </w:t>
      </w:r>
    </w:p>
    <w:p w:rsidR="00BA537E" w:rsidRDefault="00BA537E">
      <w:r>
        <w:br w:type="page"/>
      </w:r>
    </w:p>
    <w:p w:rsidR="00F66B17" w:rsidRDefault="00F66B17">
      <w:pPr>
        <w:sectPr w:rsidR="00F66B17" w:rsidSect="00D33585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D7DDA" w:rsidRDefault="00AE505B" w:rsidP="006E61E1">
      <w:pPr>
        <w:pStyle w:val="Nadpis1"/>
      </w:pPr>
      <w:bookmarkStart w:id="8" w:name="_Toc460323015"/>
      <w:r>
        <w:t xml:space="preserve">Přehled </w:t>
      </w:r>
      <w:r w:rsidR="001D7DDA" w:rsidRPr="001D7DDA">
        <w:t xml:space="preserve">opatření </w:t>
      </w:r>
      <w:r>
        <w:t>vyplývajících z priorit pro rok</w:t>
      </w:r>
      <w:r w:rsidR="001D7DDA" w:rsidRPr="001D7DDA">
        <w:t xml:space="preserve"> 201</w:t>
      </w:r>
      <w:r w:rsidR="00F66B17">
        <w:t>7</w:t>
      </w:r>
      <w:bookmarkEnd w:id="8"/>
      <w:r w:rsidR="001D7DDA" w:rsidRPr="001D7DDA">
        <w:t xml:space="preserve"> </w:t>
      </w:r>
    </w:p>
    <w:tbl>
      <w:tblPr>
        <w:tblStyle w:val="Mkatabulky"/>
        <w:tblW w:w="14425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851"/>
        <w:gridCol w:w="2835"/>
        <w:gridCol w:w="2551"/>
        <w:gridCol w:w="2268"/>
        <w:gridCol w:w="1701"/>
      </w:tblGrid>
      <w:tr w:rsidR="00E264CE" w:rsidRPr="006E7815" w:rsidTr="003F4D3F">
        <w:tc>
          <w:tcPr>
            <w:tcW w:w="1101" w:type="dxa"/>
            <w:vAlign w:val="center"/>
          </w:tcPr>
          <w:p w:rsidR="00E264CE" w:rsidRPr="006E7815" w:rsidRDefault="00E264CE" w:rsidP="003F4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15">
              <w:rPr>
                <w:rFonts w:ascii="Arial" w:hAnsi="Arial" w:cs="Arial"/>
                <w:b/>
                <w:sz w:val="20"/>
                <w:szCs w:val="20"/>
              </w:rPr>
              <w:t>Číslo opatření</w:t>
            </w:r>
          </w:p>
        </w:tc>
        <w:tc>
          <w:tcPr>
            <w:tcW w:w="3118" w:type="dxa"/>
            <w:vAlign w:val="center"/>
          </w:tcPr>
          <w:p w:rsidR="00E264CE" w:rsidRPr="006E7815" w:rsidRDefault="00E264CE" w:rsidP="003F4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15">
              <w:rPr>
                <w:rFonts w:ascii="Arial" w:hAnsi="Arial" w:cs="Arial"/>
                <w:b/>
                <w:sz w:val="20"/>
                <w:szCs w:val="20"/>
              </w:rPr>
              <w:t>Název opatření</w:t>
            </w:r>
          </w:p>
        </w:tc>
        <w:tc>
          <w:tcPr>
            <w:tcW w:w="851" w:type="dxa"/>
            <w:vAlign w:val="center"/>
          </w:tcPr>
          <w:p w:rsidR="00E264CE" w:rsidRPr="006E7815" w:rsidRDefault="00E264CE" w:rsidP="003F4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15">
              <w:rPr>
                <w:rFonts w:ascii="Arial" w:hAnsi="Arial" w:cs="Arial"/>
                <w:b/>
                <w:sz w:val="20"/>
                <w:szCs w:val="20"/>
              </w:rPr>
              <w:t>Číslo kroku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3F4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15">
              <w:rPr>
                <w:rFonts w:ascii="Arial" w:hAnsi="Arial" w:cs="Arial"/>
                <w:b/>
                <w:sz w:val="20"/>
                <w:szCs w:val="20"/>
              </w:rPr>
              <w:t>Název kroku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3F4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15">
              <w:rPr>
                <w:rFonts w:ascii="Arial" w:hAnsi="Arial" w:cs="Arial"/>
                <w:b/>
                <w:sz w:val="20"/>
                <w:szCs w:val="20"/>
              </w:rPr>
              <w:t>Garant kroku</w:t>
            </w:r>
          </w:p>
        </w:tc>
        <w:tc>
          <w:tcPr>
            <w:tcW w:w="2268" w:type="dxa"/>
            <w:vAlign w:val="center"/>
          </w:tcPr>
          <w:p w:rsidR="00E264CE" w:rsidRPr="006E7815" w:rsidRDefault="00E264CE" w:rsidP="003F4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815">
              <w:rPr>
                <w:rFonts w:ascii="Arial" w:hAnsi="Arial" w:cs="Arial"/>
                <w:b/>
                <w:sz w:val="20"/>
                <w:szCs w:val="20"/>
              </w:rPr>
              <w:t>Náklady kroku pro rok 2017</w:t>
            </w:r>
          </w:p>
        </w:tc>
        <w:tc>
          <w:tcPr>
            <w:tcW w:w="1701" w:type="dxa"/>
            <w:vAlign w:val="center"/>
          </w:tcPr>
          <w:p w:rsidR="00E264CE" w:rsidRPr="006E7815" w:rsidRDefault="00E264CE" w:rsidP="003F4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</w:tr>
      <w:tr w:rsidR="00E264CE" w:rsidRPr="006E7815" w:rsidTr="003F4D3F">
        <w:tc>
          <w:tcPr>
            <w:tcW w:w="1101" w:type="dxa"/>
            <w:vMerge w:val="restart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Op. 1</w:t>
            </w:r>
          </w:p>
        </w:tc>
        <w:tc>
          <w:tcPr>
            <w:tcW w:w="3118" w:type="dxa"/>
            <w:vMerge w:val="restart"/>
            <w:vAlign w:val="center"/>
          </w:tcPr>
          <w:p w:rsidR="00E264CE" w:rsidRPr="006E7815" w:rsidRDefault="00E264CE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eastAsia="Calibri" w:hAnsi="Arial" w:cs="Arial"/>
                <w:sz w:val="20"/>
                <w:szCs w:val="20"/>
              </w:rPr>
              <w:t>Zachovat podíl obce Velké Meziříčí na financování soc</w:t>
            </w:r>
            <w:r w:rsidR="003F4D3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6E7815">
              <w:rPr>
                <w:rFonts w:ascii="Arial" w:eastAsia="Calibri" w:hAnsi="Arial" w:cs="Arial"/>
                <w:sz w:val="20"/>
                <w:szCs w:val="20"/>
              </w:rPr>
              <w:t xml:space="preserve">služeb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v roce 2017 </w:t>
            </w:r>
            <w:r w:rsidRPr="006E7815">
              <w:rPr>
                <w:rFonts w:ascii="Arial" w:eastAsia="Calibri" w:hAnsi="Arial" w:cs="Arial"/>
                <w:sz w:val="20"/>
                <w:szCs w:val="20"/>
              </w:rPr>
              <w:t>pro jednotlivé cílové skupiny s využitím vlastní příspěvkové organizace a přerozdělováním finančních prostředků na podporu činnosti NNO pracující s jednotlivými cílovými skupinami.</w:t>
            </w: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Podpora již fungujících organizací poskytujících sociální služby.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Místostarosta Josef Komínek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Marta Muchová</w:t>
            </w:r>
          </w:p>
        </w:tc>
        <w:tc>
          <w:tcPr>
            <w:tcW w:w="2268" w:type="dxa"/>
            <w:vMerge w:val="restart"/>
            <w:vAlign w:val="center"/>
          </w:tcPr>
          <w:p w:rsidR="00E264CE" w:rsidRPr="00C65E9F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>Skupina A) pro oblast zásadních služeb:</w:t>
            </w:r>
            <w:r w:rsidRPr="00C65E9F">
              <w:rPr>
                <w:rFonts w:ascii="Arial" w:hAnsi="Arial" w:cs="Arial"/>
                <w:sz w:val="20"/>
                <w:szCs w:val="20"/>
              </w:rPr>
              <w:tab/>
              <w:t xml:space="preserve">1 </w:t>
            </w:r>
            <w:r w:rsidR="005007E4" w:rsidRPr="00C65E9F">
              <w:rPr>
                <w:rFonts w:ascii="Arial" w:hAnsi="Arial" w:cs="Arial"/>
                <w:sz w:val="20"/>
                <w:szCs w:val="20"/>
              </w:rPr>
              <w:t>705</w:t>
            </w:r>
            <w:r w:rsidRPr="00C65E9F">
              <w:rPr>
                <w:rFonts w:ascii="Arial" w:hAnsi="Arial" w:cs="Arial"/>
                <w:sz w:val="20"/>
                <w:szCs w:val="20"/>
              </w:rPr>
              <w:t xml:space="preserve"> 000,- Kč</w:t>
            </w:r>
          </w:p>
          <w:p w:rsidR="00E264CE" w:rsidRPr="00C65E9F" w:rsidRDefault="00E264CE" w:rsidP="005007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>Skupina B) pro oblast specifických služeb:</w:t>
            </w:r>
            <w:r w:rsidRPr="00C65E9F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="005007E4" w:rsidRPr="00C65E9F">
              <w:rPr>
                <w:rFonts w:ascii="Arial" w:hAnsi="Arial" w:cs="Arial"/>
                <w:sz w:val="20"/>
                <w:szCs w:val="20"/>
              </w:rPr>
              <w:t>95</w:t>
            </w:r>
            <w:r w:rsidRPr="00C65E9F">
              <w:rPr>
                <w:rFonts w:ascii="Arial" w:hAnsi="Arial" w:cs="Arial"/>
                <w:sz w:val="20"/>
                <w:szCs w:val="20"/>
              </w:rPr>
              <w:t xml:space="preserve"> 000,- Kč</w:t>
            </w:r>
          </w:p>
        </w:tc>
        <w:tc>
          <w:tcPr>
            <w:tcW w:w="1701" w:type="dxa"/>
            <w:vMerge w:val="restart"/>
            <w:vAlign w:val="center"/>
          </w:tcPr>
          <w:p w:rsidR="00E264CE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CE" w:rsidRPr="006E7815" w:rsidTr="003F4D3F">
        <w:trPr>
          <w:trHeight w:val="420"/>
        </w:trPr>
        <w:tc>
          <w:tcPr>
            <w:tcW w:w="1101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Vymezení obdobné výše finančních prostředků pro podporu sociálních služeb. 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Místostarosta Josef Komínek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Marta Muchová</w:t>
            </w:r>
          </w:p>
        </w:tc>
        <w:tc>
          <w:tcPr>
            <w:tcW w:w="2268" w:type="dxa"/>
            <w:vMerge/>
            <w:vAlign w:val="center"/>
          </w:tcPr>
          <w:p w:rsidR="00E264CE" w:rsidRPr="00C65E9F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CE" w:rsidRPr="006E7815" w:rsidTr="003F4D3F">
        <w:tc>
          <w:tcPr>
            <w:tcW w:w="110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Op. 2</w:t>
            </w:r>
          </w:p>
        </w:tc>
        <w:tc>
          <w:tcPr>
            <w:tcW w:w="311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E7815">
              <w:rPr>
                <w:rFonts w:ascii="Arial" w:eastAsia="Calibri" w:hAnsi="Arial" w:cs="Arial"/>
                <w:sz w:val="20"/>
                <w:szCs w:val="20"/>
              </w:rPr>
              <w:t xml:space="preserve">Zachovat nabídku a rozsah stávajících sociálních služeb ve městě Velké Meziříčí. </w:t>
            </w: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Zachování nabídky a rozsahu stávajících sociálních služeb. 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Pracovní skupiny KPSS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Řídící skupina KPSS</w:t>
            </w:r>
          </w:p>
        </w:tc>
        <w:tc>
          <w:tcPr>
            <w:tcW w:w="2268" w:type="dxa"/>
            <w:vAlign w:val="center"/>
          </w:tcPr>
          <w:p w:rsidR="00E264CE" w:rsidRPr="00C65E9F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>Skupina A) pro oblast zásadních služeb:</w:t>
            </w:r>
            <w:r w:rsidRPr="00C65E9F">
              <w:rPr>
                <w:rFonts w:ascii="Arial" w:hAnsi="Arial" w:cs="Arial"/>
                <w:sz w:val="20"/>
                <w:szCs w:val="20"/>
              </w:rPr>
              <w:tab/>
              <w:t xml:space="preserve">1 </w:t>
            </w:r>
            <w:r w:rsidR="005007E4" w:rsidRPr="00C65E9F">
              <w:rPr>
                <w:rFonts w:ascii="Arial" w:hAnsi="Arial" w:cs="Arial"/>
                <w:sz w:val="20"/>
                <w:szCs w:val="20"/>
              </w:rPr>
              <w:t>705</w:t>
            </w:r>
            <w:r w:rsidRPr="00C65E9F">
              <w:rPr>
                <w:rFonts w:ascii="Arial" w:hAnsi="Arial" w:cs="Arial"/>
                <w:sz w:val="20"/>
                <w:szCs w:val="20"/>
              </w:rPr>
              <w:t xml:space="preserve"> 000,- Kč</w:t>
            </w:r>
          </w:p>
          <w:p w:rsidR="00E264CE" w:rsidRPr="00C65E9F" w:rsidRDefault="00E264CE" w:rsidP="005007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>Skupina B) pro oblast specifických služeb:</w:t>
            </w:r>
            <w:r w:rsidRPr="00C65E9F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="005007E4" w:rsidRPr="00C65E9F">
              <w:rPr>
                <w:rFonts w:ascii="Arial" w:hAnsi="Arial" w:cs="Arial"/>
                <w:sz w:val="20"/>
                <w:szCs w:val="20"/>
              </w:rPr>
              <w:t>95</w:t>
            </w:r>
            <w:r w:rsidRPr="00C65E9F">
              <w:rPr>
                <w:rFonts w:ascii="Arial" w:hAnsi="Arial" w:cs="Arial"/>
                <w:sz w:val="20"/>
                <w:szCs w:val="20"/>
              </w:rPr>
              <w:t xml:space="preserve"> 000,- Kč</w:t>
            </w:r>
          </w:p>
        </w:tc>
        <w:tc>
          <w:tcPr>
            <w:tcW w:w="1701" w:type="dxa"/>
            <w:vAlign w:val="center"/>
          </w:tcPr>
          <w:p w:rsidR="00E264CE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CE" w:rsidRPr="006E7815" w:rsidTr="003F4D3F">
        <w:tc>
          <w:tcPr>
            <w:tcW w:w="1101" w:type="dxa"/>
            <w:vMerge w:val="restart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Op. 3</w:t>
            </w:r>
          </w:p>
        </w:tc>
        <w:tc>
          <w:tcPr>
            <w:tcW w:w="3118" w:type="dxa"/>
            <w:vMerge w:val="restart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E7815">
              <w:rPr>
                <w:rFonts w:ascii="Arial" w:eastAsia="Calibri" w:hAnsi="Arial" w:cs="Arial"/>
                <w:sz w:val="20"/>
                <w:szCs w:val="20"/>
              </w:rPr>
              <w:t xml:space="preserve">Zvýšit míru povědomí jednotlivých cílových skupin o možnostech využívání a nabídce poskytovatelů sociálních služeb na území ORP Velké Meziříčí. </w:t>
            </w: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E7815">
              <w:rPr>
                <w:rFonts w:ascii="Arial" w:eastAsia="Calibri" w:hAnsi="Arial" w:cs="Arial"/>
                <w:sz w:val="20"/>
                <w:szCs w:val="20"/>
              </w:rPr>
              <w:t>Vytvoření elektronického katalogu sociálních služeb se zohledněním životních situací pro město Velké Meziříčí.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Marta Muchová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Jana Jurková</w:t>
            </w:r>
          </w:p>
          <w:p w:rsidR="00E264CE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Externí dodavatel</w:t>
            </w:r>
          </w:p>
        </w:tc>
        <w:tc>
          <w:tcPr>
            <w:tcW w:w="2268" w:type="dxa"/>
            <w:vAlign w:val="center"/>
          </w:tcPr>
          <w:p w:rsidR="003F4D3F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0 Kč</w:t>
            </w:r>
            <w:r w:rsidR="003F4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64CE" w:rsidRPr="006E7815" w:rsidRDefault="008C0209" w:rsidP="00F414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(realizované služby</w:t>
            </w:r>
            <w:r w:rsidR="003F4D3F">
              <w:rPr>
                <w:rFonts w:ascii="Arial" w:hAnsi="Arial" w:cs="Arial"/>
                <w:sz w:val="20"/>
                <w:szCs w:val="20"/>
              </w:rPr>
              <w:t xml:space="preserve"> byl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F41476">
              <w:rPr>
                <w:rFonts w:ascii="Arial" w:hAnsi="Arial" w:cs="Arial"/>
                <w:sz w:val="20"/>
                <w:szCs w:val="20"/>
              </w:rPr>
              <w:t>uhrazeny</w:t>
            </w:r>
            <w:r w:rsidR="003F4D3F">
              <w:rPr>
                <w:rFonts w:ascii="Arial" w:hAnsi="Arial" w:cs="Arial"/>
                <w:sz w:val="20"/>
                <w:szCs w:val="20"/>
              </w:rPr>
              <w:t xml:space="preserve"> již v roce 2016).</w:t>
            </w:r>
          </w:p>
        </w:tc>
        <w:tc>
          <w:tcPr>
            <w:tcW w:w="1701" w:type="dxa"/>
            <w:vAlign w:val="center"/>
          </w:tcPr>
          <w:p w:rsidR="00E264CE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64CE" w:rsidRPr="006E7815" w:rsidTr="003F4D3F">
        <w:tc>
          <w:tcPr>
            <w:tcW w:w="1101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835" w:type="dxa"/>
            <w:vAlign w:val="center"/>
          </w:tcPr>
          <w:p w:rsidR="00E264CE" w:rsidRDefault="00E264CE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E7815">
              <w:rPr>
                <w:rFonts w:ascii="Arial" w:eastAsia="Calibri" w:hAnsi="Arial" w:cs="Arial"/>
                <w:sz w:val="20"/>
                <w:szCs w:val="20"/>
              </w:rPr>
              <w:t>Další optimalizace elektronického katalogu pro celé ORP Velké Meziříčí.</w:t>
            </w:r>
          </w:p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Marta Muchová</w:t>
            </w:r>
          </w:p>
          <w:p w:rsidR="00E264CE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Jana Jurková</w:t>
            </w:r>
          </w:p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Externí dodavatel</w:t>
            </w:r>
          </w:p>
        </w:tc>
        <w:tc>
          <w:tcPr>
            <w:tcW w:w="226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cca 35 000 Kč</w:t>
            </w:r>
          </w:p>
        </w:tc>
        <w:tc>
          <w:tcPr>
            <w:tcW w:w="1701" w:type="dxa"/>
            <w:vAlign w:val="center"/>
          </w:tcPr>
          <w:p w:rsidR="00E264CE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 + EU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CE" w:rsidRPr="006E7815" w:rsidTr="003F4D3F">
        <w:tc>
          <w:tcPr>
            <w:tcW w:w="1101" w:type="dxa"/>
            <w:vMerge w:val="restart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Op.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E7815">
              <w:rPr>
                <w:rFonts w:ascii="Arial" w:eastAsia="Calibri" w:hAnsi="Arial" w:cs="Arial"/>
                <w:sz w:val="20"/>
                <w:szCs w:val="20"/>
              </w:rPr>
              <w:t xml:space="preserve">Postupně řešit ve spolupráci s ostatními relevantními složkami města Velké Meziříčí problematiku bariér (bezbariérovost města). Iniciovat systematický a komplexní přístup k řešení této problematiky na území města. </w:t>
            </w: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E7815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Iniciování setkání pracovních skupin i řídící skupiny za účelem prodiskutování problematických míst z hlediska </w:t>
            </w:r>
            <w:proofErr w:type="spellStart"/>
            <w:r w:rsidRPr="006E7815">
              <w:rPr>
                <w:rFonts w:ascii="Arial" w:hAnsi="Arial" w:cs="Arial"/>
                <w:sz w:val="20"/>
                <w:szCs w:val="20"/>
              </w:rPr>
              <w:t>bariérovosti</w:t>
            </w:r>
            <w:proofErr w:type="spellEnd"/>
            <w:r w:rsidRPr="006E7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Pracovní skupiny KPSS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Řídící skupina KPSS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Město Velké Meziříčí</w:t>
            </w:r>
          </w:p>
        </w:tc>
        <w:tc>
          <w:tcPr>
            <w:tcW w:w="226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Podle potřeb a možností.</w:t>
            </w:r>
          </w:p>
        </w:tc>
        <w:tc>
          <w:tcPr>
            <w:tcW w:w="1701" w:type="dxa"/>
            <w:vAlign w:val="center"/>
          </w:tcPr>
          <w:p w:rsidR="00E264CE" w:rsidRPr="006E7815" w:rsidRDefault="00E264CE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 + EU</w:t>
            </w:r>
          </w:p>
        </w:tc>
      </w:tr>
      <w:tr w:rsidR="00E264CE" w:rsidRPr="006E7815" w:rsidTr="003F4D3F">
        <w:tc>
          <w:tcPr>
            <w:tcW w:w="1101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E7815">
              <w:rPr>
                <w:rFonts w:ascii="Arial" w:hAnsi="Arial" w:cs="Arial"/>
                <w:sz w:val="20"/>
                <w:szCs w:val="20"/>
              </w:rPr>
              <w:t xml:space="preserve">.2. </w:t>
            </w:r>
          </w:p>
        </w:tc>
        <w:tc>
          <w:tcPr>
            <w:tcW w:w="2835" w:type="dxa"/>
            <w:vAlign w:val="center"/>
          </w:tcPr>
          <w:p w:rsidR="00E264CE" w:rsidRPr="00C65E9F" w:rsidRDefault="00BA14C4" w:rsidP="00983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 xml:space="preserve">Postupné </w:t>
            </w:r>
            <w:r w:rsidR="00983EB5" w:rsidRPr="00C65E9F">
              <w:rPr>
                <w:rFonts w:ascii="Arial" w:hAnsi="Arial" w:cs="Arial"/>
                <w:sz w:val="20"/>
                <w:szCs w:val="20"/>
              </w:rPr>
              <w:t>naplňování</w:t>
            </w:r>
            <w:r w:rsidRPr="00C65E9F">
              <w:rPr>
                <w:rFonts w:ascii="Arial" w:hAnsi="Arial" w:cs="Arial"/>
                <w:sz w:val="20"/>
                <w:szCs w:val="20"/>
              </w:rPr>
              <w:t xml:space="preserve"> strategického dokumentu města</w:t>
            </w:r>
            <w:r w:rsidR="00983EB5" w:rsidRPr="00C65E9F">
              <w:rPr>
                <w:rFonts w:ascii="Arial" w:hAnsi="Arial" w:cs="Arial"/>
                <w:sz w:val="20"/>
                <w:szCs w:val="20"/>
              </w:rPr>
              <w:t xml:space="preserve"> Velké Meziříčí</w:t>
            </w:r>
            <w:r w:rsidRPr="00C65E9F">
              <w:rPr>
                <w:rFonts w:ascii="Arial" w:hAnsi="Arial" w:cs="Arial"/>
                <w:sz w:val="20"/>
                <w:szCs w:val="20"/>
              </w:rPr>
              <w:t xml:space="preserve"> „Generel bezbariérové dopravy a bezbariérových tras na území města Velké Meziříčí“</w:t>
            </w:r>
            <w:r w:rsidR="00DD5257" w:rsidRPr="00C65E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Pracovní skupiny KPSS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Řídící skupina KPSS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Město Velké Meziříčí</w:t>
            </w:r>
          </w:p>
        </w:tc>
        <w:tc>
          <w:tcPr>
            <w:tcW w:w="226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Podle potřeb a možností.</w:t>
            </w:r>
          </w:p>
        </w:tc>
        <w:tc>
          <w:tcPr>
            <w:tcW w:w="1701" w:type="dxa"/>
            <w:vAlign w:val="center"/>
          </w:tcPr>
          <w:p w:rsidR="00E264CE" w:rsidRPr="006E7815" w:rsidRDefault="00E264CE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 + EU</w:t>
            </w:r>
          </w:p>
        </w:tc>
      </w:tr>
      <w:tr w:rsidR="003F4D3F" w:rsidRPr="006E7815" w:rsidTr="003F4D3F">
        <w:trPr>
          <w:trHeight w:val="283"/>
        </w:trPr>
        <w:tc>
          <w:tcPr>
            <w:tcW w:w="1101" w:type="dxa"/>
            <w:vMerge w:val="restart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Op.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vMerge w:val="restart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E7815">
              <w:rPr>
                <w:rFonts w:ascii="Arial" w:eastAsia="Calibri" w:hAnsi="Arial" w:cs="Arial"/>
                <w:sz w:val="20"/>
                <w:szCs w:val="20"/>
              </w:rPr>
              <w:t xml:space="preserve">Zřízení startovacích či sociálních bytů. </w:t>
            </w:r>
          </w:p>
        </w:tc>
        <w:tc>
          <w:tcPr>
            <w:tcW w:w="851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E7815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Iniciování setkání pracovních skupin i řídící skupiny za účelem prodiskutování zřízení startovacích či sociálních bytů.</w:t>
            </w:r>
          </w:p>
        </w:tc>
        <w:tc>
          <w:tcPr>
            <w:tcW w:w="2551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Místostarosta Josef Komínek</w:t>
            </w:r>
          </w:p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Řídící skupina KPSS</w:t>
            </w:r>
          </w:p>
        </w:tc>
        <w:tc>
          <w:tcPr>
            <w:tcW w:w="2268" w:type="dxa"/>
            <w:vAlign w:val="center"/>
          </w:tcPr>
          <w:p w:rsidR="003F4D3F" w:rsidRPr="006E7815" w:rsidRDefault="003F4D3F" w:rsidP="00537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Bude řešeno na základě nově přijaté legislativy. </w:t>
            </w:r>
          </w:p>
        </w:tc>
        <w:tc>
          <w:tcPr>
            <w:tcW w:w="1701" w:type="dxa"/>
            <w:vAlign w:val="center"/>
          </w:tcPr>
          <w:p w:rsidR="003F4D3F" w:rsidRPr="006E7815" w:rsidRDefault="003F4D3F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 + EU</w:t>
            </w:r>
          </w:p>
        </w:tc>
      </w:tr>
      <w:tr w:rsidR="003F4D3F" w:rsidRPr="006E7815" w:rsidTr="003F4D3F">
        <w:trPr>
          <w:trHeight w:val="283"/>
        </w:trPr>
        <w:tc>
          <w:tcPr>
            <w:tcW w:w="1101" w:type="dxa"/>
            <w:vMerge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E7815">
              <w:rPr>
                <w:rFonts w:ascii="Arial" w:hAnsi="Arial" w:cs="Arial"/>
                <w:sz w:val="20"/>
                <w:szCs w:val="20"/>
              </w:rPr>
              <w:t xml:space="preserve">.2. </w:t>
            </w:r>
          </w:p>
        </w:tc>
        <w:tc>
          <w:tcPr>
            <w:tcW w:w="2835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Vytvoření strategického dokumentu věnující se </w:t>
            </w:r>
            <w:r w:rsidRPr="006E7815">
              <w:rPr>
                <w:rFonts w:ascii="Arial" w:eastAsia="Calibri" w:hAnsi="Arial" w:cs="Arial"/>
                <w:sz w:val="20"/>
                <w:szCs w:val="20"/>
              </w:rPr>
              <w:t>systematickému a komplexnímu přístupu k řešení této problematiky na území města.</w:t>
            </w:r>
          </w:p>
        </w:tc>
        <w:tc>
          <w:tcPr>
            <w:tcW w:w="2551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Místostarosta Josef Komínek</w:t>
            </w:r>
          </w:p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Řídící skupina KPSS</w:t>
            </w:r>
          </w:p>
        </w:tc>
        <w:tc>
          <w:tcPr>
            <w:tcW w:w="2268" w:type="dxa"/>
            <w:vAlign w:val="center"/>
          </w:tcPr>
          <w:p w:rsidR="003F4D3F" w:rsidRPr="006E7815" w:rsidRDefault="003F4D3F" w:rsidP="00537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Bude řešeno na základě nově přijaté legislativy. </w:t>
            </w:r>
          </w:p>
        </w:tc>
        <w:tc>
          <w:tcPr>
            <w:tcW w:w="1701" w:type="dxa"/>
            <w:vAlign w:val="center"/>
          </w:tcPr>
          <w:p w:rsidR="003F4D3F" w:rsidRPr="006E7815" w:rsidRDefault="003F4D3F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 + EU</w:t>
            </w:r>
          </w:p>
        </w:tc>
      </w:tr>
      <w:tr w:rsidR="00E264CE" w:rsidRPr="006E7815" w:rsidTr="003F4D3F">
        <w:tc>
          <w:tcPr>
            <w:tcW w:w="1101" w:type="dxa"/>
            <w:vMerge w:val="restart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Op.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E264CE" w:rsidRPr="006E7815" w:rsidRDefault="00E264CE" w:rsidP="00EB155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E7815">
              <w:rPr>
                <w:rFonts w:ascii="Arial" w:eastAsia="Calibri" w:hAnsi="Arial" w:cs="Arial"/>
                <w:sz w:val="20"/>
                <w:szCs w:val="20"/>
              </w:rPr>
              <w:t xml:space="preserve">Příprava </w:t>
            </w:r>
            <w:r w:rsidR="00F77287">
              <w:rPr>
                <w:rFonts w:ascii="Arial" w:eastAsia="Calibri" w:hAnsi="Arial" w:cs="Arial"/>
                <w:sz w:val="20"/>
                <w:szCs w:val="20"/>
              </w:rPr>
              <w:t>druhého</w:t>
            </w:r>
            <w:r w:rsidRPr="006E7815">
              <w:rPr>
                <w:rFonts w:ascii="Arial" w:eastAsia="Calibri" w:hAnsi="Arial" w:cs="Arial"/>
                <w:sz w:val="20"/>
                <w:szCs w:val="20"/>
              </w:rPr>
              <w:t xml:space="preserve"> Komunitního plánu sociálních služeb ORP Velké Meziříčí </w:t>
            </w:r>
            <w:r w:rsidR="00EB1554">
              <w:rPr>
                <w:rFonts w:ascii="Arial" w:eastAsia="Calibri" w:hAnsi="Arial" w:cs="Arial"/>
                <w:sz w:val="20"/>
                <w:szCs w:val="20"/>
              </w:rPr>
              <w:t>pro</w:t>
            </w:r>
            <w:r w:rsidRPr="006E7815">
              <w:rPr>
                <w:rFonts w:ascii="Arial" w:eastAsia="Calibri" w:hAnsi="Arial" w:cs="Arial"/>
                <w:sz w:val="20"/>
                <w:szCs w:val="20"/>
              </w:rPr>
              <w:t xml:space="preserve"> období 2018 – 2020.</w:t>
            </w: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E7815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Výběr dodavatele</w:t>
            </w:r>
            <w:r w:rsidR="008A1482">
              <w:rPr>
                <w:rFonts w:ascii="Arial" w:hAnsi="Arial" w:cs="Arial"/>
                <w:sz w:val="20"/>
                <w:szCs w:val="20"/>
              </w:rPr>
              <w:t>.</w:t>
            </w:r>
            <w:r w:rsidRPr="006E78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Řídící skupina KPSS</w:t>
            </w:r>
          </w:p>
        </w:tc>
        <w:tc>
          <w:tcPr>
            <w:tcW w:w="226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701" w:type="dxa"/>
            <w:vAlign w:val="center"/>
          </w:tcPr>
          <w:p w:rsidR="00E264CE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64CE" w:rsidRPr="006E7815" w:rsidTr="003F4D3F">
        <w:tc>
          <w:tcPr>
            <w:tcW w:w="1101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E7815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Realizace zakázky – přípr</w:t>
            </w:r>
            <w:r w:rsidR="00EB1554">
              <w:rPr>
                <w:rFonts w:ascii="Arial" w:hAnsi="Arial" w:cs="Arial"/>
                <w:sz w:val="20"/>
                <w:szCs w:val="20"/>
              </w:rPr>
              <w:t>ava KPSS ORP Velkého Meziříčí pro</w:t>
            </w:r>
            <w:r w:rsidRPr="006E7815">
              <w:rPr>
                <w:rFonts w:ascii="Arial" w:hAnsi="Arial" w:cs="Arial"/>
                <w:sz w:val="20"/>
                <w:szCs w:val="20"/>
              </w:rPr>
              <w:t xml:space="preserve"> období 2018 -2020.</w:t>
            </w:r>
          </w:p>
        </w:tc>
        <w:tc>
          <w:tcPr>
            <w:tcW w:w="2551" w:type="dxa"/>
            <w:vAlign w:val="center"/>
          </w:tcPr>
          <w:p w:rsidR="003F4D3F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Jana Jurková</w:t>
            </w:r>
          </w:p>
          <w:p w:rsidR="003F4D3F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Externí konzultant</w:t>
            </w:r>
          </w:p>
          <w:p w:rsidR="003F4D3F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Řídící skupina KPSS</w:t>
            </w:r>
          </w:p>
          <w:p w:rsidR="003F4D3F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skupiny KPSS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Vybraný dodavatel </w:t>
            </w:r>
          </w:p>
        </w:tc>
        <w:tc>
          <w:tcPr>
            <w:tcW w:w="226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cca 45 000 Kč</w:t>
            </w:r>
          </w:p>
        </w:tc>
        <w:tc>
          <w:tcPr>
            <w:tcW w:w="1701" w:type="dxa"/>
            <w:vAlign w:val="center"/>
          </w:tcPr>
          <w:p w:rsidR="00E264CE" w:rsidRPr="006E7815" w:rsidRDefault="00E264CE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 + EU</w:t>
            </w:r>
          </w:p>
        </w:tc>
      </w:tr>
      <w:tr w:rsidR="003F4D3F" w:rsidRPr="006E7815" w:rsidTr="003F4D3F">
        <w:tc>
          <w:tcPr>
            <w:tcW w:w="1101" w:type="dxa"/>
            <w:vMerge w:val="restart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Op.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  <w:vMerge w:val="restart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E7815">
              <w:rPr>
                <w:rFonts w:ascii="Arial" w:eastAsia="Calibri" w:hAnsi="Arial" w:cs="Arial"/>
                <w:sz w:val="20"/>
                <w:szCs w:val="20"/>
              </w:rPr>
              <w:t>Aktivace obcí, formalizace spolupráce obcí na KPSS v ORP Velké Meziříčí.</w:t>
            </w:r>
          </w:p>
        </w:tc>
        <w:tc>
          <w:tcPr>
            <w:tcW w:w="851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E7815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Konzultační a poradenská činnost externího spolupracovníka v návaznosti na komunitní plánování sociálních služeb</w:t>
            </w:r>
            <w:r w:rsidR="006E64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Místostarosta Josef Komínek</w:t>
            </w:r>
          </w:p>
          <w:p w:rsidR="003F4D3F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Řídící skupina KPSS</w:t>
            </w:r>
          </w:p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Externí konzultant</w:t>
            </w:r>
          </w:p>
        </w:tc>
        <w:tc>
          <w:tcPr>
            <w:tcW w:w="2268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cca 30 000 Kč</w:t>
            </w:r>
          </w:p>
        </w:tc>
        <w:tc>
          <w:tcPr>
            <w:tcW w:w="1701" w:type="dxa"/>
            <w:vAlign w:val="center"/>
          </w:tcPr>
          <w:p w:rsidR="003F4D3F" w:rsidRPr="006E7815" w:rsidRDefault="003F4D3F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 + EU</w:t>
            </w:r>
          </w:p>
        </w:tc>
      </w:tr>
      <w:tr w:rsidR="003F4D3F" w:rsidRPr="006E7815" w:rsidTr="003F4D3F">
        <w:trPr>
          <w:trHeight w:val="70"/>
        </w:trPr>
        <w:tc>
          <w:tcPr>
            <w:tcW w:w="1101" w:type="dxa"/>
            <w:vMerge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E7815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2835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Realizace setkání zástupců obcí I. a II. typu z ORP Velké Meziříčí. </w:t>
            </w:r>
          </w:p>
        </w:tc>
        <w:tc>
          <w:tcPr>
            <w:tcW w:w="2551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Místostarosta Josef Komínek</w:t>
            </w:r>
          </w:p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Řídící skupina KPSS</w:t>
            </w:r>
            <w:r>
              <w:rPr>
                <w:rFonts w:ascii="Arial" w:hAnsi="Arial" w:cs="Arial"/>
                <w:sz w:val="20"/>
                <w:szCs w:val="20"/>
              </w:rPr>
              <w:t xml:space="preserve"> za pomoci externí firmy</w:t>
            </w:r>
          </w:p>
        </w:tc>
        <w:tc>
          <w:tcPr>
            <w:tcW w:w="2268" w:type="dxa"/>
            <w:vAlign w:val="center"/>
          </w:tcPr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cca 10 000 Kč</w:t>
            </w:r>
          </w:p>
        </w:tc>
        <w:tc>
          <w:tcPr>
            <w:tcW w:w="1701" w:type="dxa"/>
            <w:vAlign w:val="center"/>
          </w:tcPr>
          <w:p w:rsidR="003F4D3F" w:rsidRPr="006E7815" w:rsidRDefault="003F4D3F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 + EU</w:t>
            </w:r>
          </w:p>
        </w:tc>
      </w:tr>
      <w:tr w:rsidR="00E264CE" w:rsidRPr="006E7815" w:rsidTr="003F4D3F">
        <w:tc>
          <w:tcPr>
            <w:tcW w:w="1101" w:type="dxa"/>
            <w:vMerge w:val="restart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Op.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8" w:type="dxa"/>
            <w:vMerge w:val="restart"/>
            <w:vAlign w:val="center"/>
          </w:tcPr>
          <w:p w:rsidR="00E264CE" w:rsidRPr="006E7815" w:rsidRDefault="003F4D3F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Realizace analýz</w:t>
            </w:r>
            <w:r w:rsidR="00E264CE" w:rsidRPr="006E7815">
              <w:rPr>
                <w:rFonts w:ascii="Arial" w:eastAsia="Calibri" w:hAnsi="Arial" w:cs="Arial"/>
                <w:sz w:val="20"/>
                <w:szCs w:val="20"/>
              </w:rPr>
              <w:t xml:space="preserve"> mezi uživateli sociálních služeb v rámci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celé </w:t>
            </w:r>
            <w:r w:rsidR="00E264CE" w:rsidRPr="006E7815">
              <w:rPr>
                <w:rFonts w:ascii="Arial" w:eastAsia="Calibri" w:hAnsi="Arial" w:cs="Arial"/>
                <w:sz w:val="20"/>
                <w:szCs w:val="20"/>
              </w:rPr>
              <w:t>ORP Velké Meziříčí.</w:t>
            </w: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E7815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Výběr dodavatele</w:t>
            </w:r>
            <w:r w:rsidR="006E64D7">
              <w:rPr>
                <w:rFonts w:ascii="Arial" w:hAnsi="Arial" w:cs="Arial"/>
                <w:sz w:val="20"/>
                <w:szCs w:val="20"/>
              </w:rPr>
              <w:t>.</w:t>
            </w:r>
            <w:r w:rsidRPr="006E78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Řídící skupina KPSS</w:t>
            </w:r>
          </w:p>
        </w:tc>
        <w:tc>
          <w:tcPr>
            <w:tcW w:w="226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70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64CE" w:rsidRPr="006E7815" w:rsidTr="003F4D3F">
        <w:tc>
          <w:tcPr>
            <w:tcW w:w="1101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E7815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Reali</w:t>
            </w:r>
            <w:r w:rsidR="006A08E4">
              <w:rPr>
                <w:rFonts w:ascii="Arial" w:hAnsi="Arial" w:cs="Arial"/>
                <w:sz w:val="20"/>
                <w:szCs w:val="20"/>
              </w:rPr>
              <w:t>zace zakázky – provedení analýz</w:t>
            </w:r>
            <w:r w:rsidR="006E64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A08E4" w:rsidRPr="006E7815" w:rsidRDefault="006A08E4" w:rsidP="006A0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Jana Jurková</w:t>
            </w:r>
          </w:p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Vybraný dodavatel </w:t>
            </w:r>
          </w:p>
        </w:tc>
        <w:tc>
          <w:tcPr>
            <w:tcW w:w="226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cca 145 000 Kč</w:t>
            </w:r>
          </w:p>
        </w:tc>
        <w:tc>
          <w:tcPr>
            <w:tcW w:w="1701" w:type="dxa"/>
            <w:vAlign w:val="center"/>
          </w:tcPr>
          <w:p w:rsidR="00E264CE" w:rsidRPr="006E7815" w:rsidRDefault="00E264CE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 + EU</w:t>
            </w:r>
          </w:p>
        </w:tc>
      </w:tr>
      <w:tr w:rsidR="006A08E4" w:rsidRPr="006E7815" w:rsidTr="006A08E4">
        <w:tc>
          <w:tcPr>
            <w:tcW w:w="1101" w:type="dxa"/>
            <w:vMerge w:val="restart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9</w:t>
            </w:r>
          </w:p>
        </w:tc>
        <w:tc>
          <w:tcPr>
            <w:tcW w:w="3118" w:type="dxa"/>
            <w:vMerge w:val="restart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Přestavba bývalého internátu SŠŘS na Dům sociálních služeb na ul. </w:t>
            </w:r>
            <w:proofErr w:type="spellStart"/>
            <w:r w:rsidRPr="006E7815">
              <w:rPr>
                <w:rFonts w:ascii="Arial" w:hAnsi="Arial" w:cs="Arial"/>
                <w:sz w:val="20"/>
                <w:szCs w:val="20"/>
              </w:rPr>
              <w:t>Hornoměstská</w:t>
            </w:r>
            <w:proofErr w:type="spellEnd"/>
            <w:r w:rsidRPr="006E7815">
              <w:rPr>
                <w:rFonts w:ascii="Arial" w:hAnsi="Arial" w:cs="Arial"/>
                <w:sz w:val="20"/>
                <w:szCs w:val="20"/>
              </w:rPr>
              <w:t xml:space="preserve"> ve Velkém Meziříčí.</w:t>
            </w:r>
          </w:p>
        </w:tc>
        <w:tc>
          <w:tcPr>
            <w:tcW w:w="851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E7815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Podání žádosti o dotaci v rámci výzvy č. 29 IROP, včetně Studie proveditelnosti a projektové dokumentace.</w:t>
            </w:r>
          </w:p>
        </w:tc>
        <w:tc>
          <w:tcPr>
            <w:tcW w:w="2551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Zuzana Villertová</w:t>
            </w:r>
          </w:p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Marta Muchová</w:t>
            </w:r>
          </w:p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Jana Jurková</w:t>
            </w:r>
          </w:p>
          <w:p w:rsidR="006A08E4" w:rsidRPr="006E7815" w:rsidRDefault="006A08E4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Externí </w:t>
            </w:r>
            <w:r w:rsidRPr="006E7815">
              <w:rPr>
                <w:rFonts w:ascii="Arial" w:hAnsi="Arial" w:cs="Arial"/>
                <w:sz w:val="20"/>
                <w:szCs w:val="20"/>
              </w:rPr>
              <w:t>dodavatelé</w:t>
            </w:r>
          </w:p>
        </w:tc>
        <w:tc>
          <w:tcPr>
            <w:tcW w:w="2268" w:type="dxa"/>
            <w:vAlign w:val="center"/>
          </w:tcPr>
          <w:p w:rsidR="006A08E4" w:rsidRPr="00C65E9F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 xml:space="preserve">Uznatelné náklady projektu: </w:t>
            </w:r>
          </w:p>
          <w:p w:rsidR="006A08E4" w:rsidRPr="00C65E9F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 xml:space="preserve">165 000,- Kč </w:t>
            </w:r>
          </w:p>
          <w:p w:rsidR="006A08E4" w:rsidRPr="00C65E9F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>Cena za projektovou dokumentaci</w:t>
            </w:r>
          </w:p>
        </w:tc>
        <w:tc>
          <w:tcPr>
            <w:tcW w:w="1701" w:type="dxa"/>
            <w:vAlign w:val="center"/>
          </w:tcPr>
          <w:p w:rsidR="006A08E4" w:rsidRDefault="006A08E4" w:rsidP="006A08E4">
            <w:r w:rsidRPr="001000DB">
              <w:rPr>
                <w:rFonts w:ascii="Arial" w:hAnsi="Arial" w:cs="Arial"/>
                <w:sz w:val="20"/>
                <w:szCs w:val="20"/>
              </w:rPr>
              <w:t>Rozpočet města VM + IROP výzva č. 29</w:t>
            </w:r>
          </w:p>
        </w:tc>
      </w:tr>
      <w:tr w:rsidR="006A08E4" w:rsidRPr="006E7815" w:rsidTr="006A08E4">
        <w:tc>
          <w:tcPr>
            <w:tcW w:w="1101" w:type="dxa"/>
            <w:vMerge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E7815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2835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Výkup pozemků a budovy bývalého internátu SŠŘS od kraje Vysočina</w:t>
            </w:r>
            <w:r w:rsidR="00F06B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Zuzana Villertová</w:t>
            </w:r>
          </w:p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Marta Muchová</w:t>
            </w:r>
          </w:p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Jana Jurková</w:t>
            </w:r>
          </w:p>
        </w:tc>
        <w:tc>
          <w:tcPr>
            <w:tcW w:w="2268" w:type="dxa"/>
            <w:vAlign w:val="center"/>
          </w:tcPr>
          <w:p w:rsidR="006A08E4" w:rsidRPr="00C65E9F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>Cena za pozemek + budovu</w:t>
            </w:r>
          </w:p>
        </w:tc>
        <w:tc>
          <w:tcPr>
            <w:tcW w:w="1701" w:type="dxa"/>
            <w:vAlign w:val="center"/>
          </w:tcPr>
          <w:p w:rsidR="006A08E4" w:rsidRDefault="006A08E4" w:rsidP="006A08E4">
            <w:r w:rsidRPr="001000DB">
              <w:rPr>
                <w:rFonts w:ascii="Arial" w:hAnsi="Arial" w:cs="Arial"/>
                <w:sz w:val="20"/>
                <w:szCs w:val="20"/>
              </w:rPr>
              <w:t>Rozpočet města VM + IROP výzva č. 29</w:t>
            </w:r>
          </w:p>
        </w:tc>
      </w:tr>
      <w:tr w:rsidR="00E264CE" w:rsidRPr="006E7815" w:rsidTr="006A08E4">
        <w:tc>
          <w:tcPr>
            <w:tcW w:w="1101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E7815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Realizace samotné přestavby</w:t>
            </w:r>
            <w:r w:rsidR="00F06B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Projektový tým </w:t>
            </w:r>
          </w:p>
          <w:p w:rsidR="003F4D3F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(bude stanoven)</w:t>
            </w:r>
          </w:p>
          <w:p w:rsidR="003F4D3F" w:rsidRPr="006E7815" w:rsidRDefault="003F4D3F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Externí </w:t>
            </w:r>
            <w:r w:rsidRPr="006E7815">
              <w:rPr>
                <w:rFonts w:ascii="Arial" w:hAnsi="Arial" w:cs="Arial"/>
                <w:sz w:val="20"/>
                <w:szCs w:val="20"/>
              </w:rPr>
              <w:t>dodavatelé</w:t>
            </w:r>
          </w:p>
        </w:tc>
        <w:tc>
          <w:tcPr>
            <w:tcW w:w="2268" w:type="dxa"/>
            <w:vAlign w:val="center"/>
          </w:tcPr>
          <w:p w:rsidR="003F4D3F" w:rsidRPr="00C65E9F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>Cena za samotnou přestavbu</w:t>
            </w:r>
          </w:p>
        </w:tc>
        <w:tc>
          <w:tcPr>
            <w:tcW w:w="1701" w:type="dxa"/>
            <w:vAlign w:val="center"/>
          </w:tcPr>
          <w:p w:rsidR="00E264CE" w:rsidRPr="006E7815" w:rsidRDefault="006A08E4" w:rsidP="006A08E4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 + IROP výzva č. 29</w:t>
            </w:r>
          </w:p>
        </w:tc>
      </w:tr>
      <w:tr w:rsidR="00E264CE" w:rsidRPr="006E7815" w:rsidTr="006A08E4">
        <w:tc>
          <w:tcPr>
            <w:tcW w:w="110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10</w:t>
            </w:r>
          </w:p>
        </w:tc>
        <w:tc>
          <w:tcPr>
            <w:tcW w:w="311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Zvýšení kapacity registrované sociální služby Odlehčovací služby (poskytovatele Sociální služby města Velkého Meziříčí). </w:t>
            </w: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E7815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Vytvoření nových kapacit pro sociální službu odlehčovací služby v nově rekonstruovaném objektu Dům sociálních služeb.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Jana Jurková</w:t>
            </w:r>
          </w:p>
        </w:tc>
        <w:tc>
          <w:tcPr>
            <w:tcW w:w="226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 upřesněno.</w:t>
            </w:r>
          </w:p>
        </w:tc>
        <w:tc>
          <w:tcPr>
            <w:tcW w:w="1701" w:type="dxa"/>
            <w:vAlign w:val="center"/>
          </w:tcPr>
          <w:p w:rsidR="00E264CE" w:rsidRPr="006E7815" w:rsidRDefault="00E264CE" w:rsidP="006A0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města VM</w:t>
            </w:r>
            <w:r w:rsidR="006A08E4">
              <w:rPr>
                <w:rFonts w:ascii="Arial" w:hAnsi="Arial" w:cs="Arial"/>
                <w:sz w:val="20"/>
                <w:szCs w:val="20"/>
              </w:rPr>
              <w:t xml:space="preserve"> + IROP výzva č. 29</w:t>
            </w:r>
          </w:p>
        </w:tc>
      </w:tr>
      <w:tr w:rsidR="00E264CE" w:rsidRPr="006E7815" w:rsidTr="006A08E4">
        <w:tc>
          <w:tcPr>
            <w:tcW w:w="1101" w:type="dxa"/>
            <w:vMerge w:val="restart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11</w:t>
            </w:r>
          </w:p>
        </w:tc>
        <w:tc>
          <w:tcPr>
            <w:tcW w:w="3118" w:type="dxa"/>
            <w:vMerge w:val="restart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Zřízení nové sociální služby Domov pro osoby se zdravotním postižením.</w:t>
            </w:r>
          </w:p>
        </w:tc>
        <w:tc>
          <w:tcPr>
            <w:tcW w:w="8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E7815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Registrace nové sociální služby.</w:t>
            </w:r>
          </w:p>
        </w:tc>
        <w:tc>
          <w:tcPr>
            <w:tcW w:w="2551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Jana Jurková</w:t>
            </w:r>
          </w:p>
        </w:tc>
        <w:tc>
          <w:tcPr>
            <w:tcW w:w="2268" w:type="dxa"/>
            <w:vAlign w:val="center"/>
          </w:tcPr>
          <w:p w:rsidR="00E264CE" w:rsidRPr="006E7815" w:rsidRDefault="00E264CE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701" w:type="dxa"/>
            <w:vAlign w:val="center"/>
          </w:tcPr>
          <w:p w:rsidR="00E264CE" w:rsidRPr="006E7815" w:rsidRDefault="00E264CE" w:rsidP="006A0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08E4" w:rsidRPr="006E7815" w:rsidTr="006A08E4">
        <w:tc>
          <w:tcPr>
            <w:tcW w:w="1101" w:type="dxa"/>
            <w:vMerge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E7815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2835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Vytvoření nových kapacit pro sociální službu domov pro osoby se zdravotním postižením v nově rekonstruovaném objektu Dům sociálních služeb.</w:t>
            </w:r>
          </w:p>
        </w:tc>
        <w:tc>
          <w:tcPr>
            <w:tcW w:w="2551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Jana Jurková</w:t>
            </w:r>
          </w:p>
        </w:tc>
        <w:tc>
          <w:tcPr>
            <w:tcW w:w="2268" w:type="dxa"/>
            <w:vAlign w:val="center"/>
          </w:tcPr>
          <w:p w:rsidR="006A08E4" w:rsidRPr="006E7815" w:rsidRDefault="006A08E4" w:rsidP="00537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 upřesněno.</w:t>
            </w:r>
          </w:p>
        </w:tc>
        <w:tc>
          <w:tcPr>
            <w:tcW w:w="1701" w:type="dxa"/>
            <w:vAlign w:val="center"/>
          </w:tcPr>
          <w:p w:rsidR="006A08E4" w:rsidRDefault="006A08E4" w:rsidP="006A08E4">
            <w:r w:rsidRPr="00770BA3">
              <w:rPr>
                <w:rFonts w:ascii="Arial" w:hAnsi="Arial" w:cs="Arial"/>
                <w:sz w:val="20"/>
                <w:szCs w:val="20"/>
              </w:rPr>
              <w:t>Rozpočet města VM + IROP výzva č. 29</w:t>
            </w:r>
          </w:p>
        </w:tc>
      </w:tr>
      <w:tr w:rsidR="006A08E4" w:rsidRPr="006E7815" w:rsidTr="006A08E4">
        <w:tc>
          <w:tcPr>
            <w:tcW w:w="1101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Op.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Zkvalitnění podmínek pro poskytování sociální služby Sociálně aktivizační služba pro seniory a osoby se zdravotním postižením (poskytovatele Sociální služby města Velkého Meziříčí). </w:t>
            </w:r>
          </w:p>
        </w:tc>
        <w:tc>
          <w:tcPr>
            <w:tcW w:w="851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E7815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2835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 xml:space="preserve">Přesun sociálně aktivizačních služeb pro seniory a osoby se zdravotním postižením do nově zrekonstruovaného objektu Dům sociálních služeb. </w:t>
            </w:r>
          </w:p>
        </w:tc>
        <w:tc>
          <w:tcPr>
            <w:tcW w:w="2551" w:type="dxa"/>
            <w:vAlign w:val="center"/>
          </w:tcPr>
          <w:p w:rsidR="006A08E4" w:rsidRPr="006E7815" w:rsidRDefault="006A08E4" w:rsidP="00E26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7815">
              <w:rPr>
                <w:rFonts w:ascii="Arial" w:hAnsi="Arial" w:cs="Arial"/>
                <w:sz w:val="20"/>
                <w:szCs w:val="20"/>
              </w:rPr>
              <w:t>Mgr. Jana Jurková</w:t>
            </w:r>
          </w:p>
        </w:tc>
        <w:tc>
          <w:tcPr>
            <w:tcW w:w="2268" w:type="dxa"/>
            <w:vAlign w:val="center"/>
          </w:tcPr>
          <w:p w:rsidR="006A08E4" w:rsidRPr="006E7815" w:rsidRDefault="006A08E4" w:rsidP="00537A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 upřesněno.</w:t>
            </w:r>
          </w:p>
        </w:tc>
        <w:tc>
          <w:tcPr>
            <w:tcW w:w="1701" w:type="dxa"/>
            <w:vAlign w:val="center"/>
          </w:tcPr>
          <w:p w:rsidR="006A08E4" w:rsidRDefault="006A08E4" w:rsidP="006A08E4">
            <w:r w:rsidRPr="00770BA3">
              <w:rPr>
                <w:rFonts w:ascii="Arial" w:hAnsi="Arial" w:cs="Arial"/>
                <w:sz w:val="20"/>
                <w:szCs w:val="20"/>
              </w:rPr>
              <w:t>Rozpočet města VM + IROP výzva č. 29</w:t>
            </w:r>
          </w:p>
        </w:tc>
      </w:tr>
    </w:tbl>
    <w:p w:rsidR="00FB2556" w:rsidRPr="001D7DDA" w:rsidRDefault="00FB2556" w:rsidP="00FB2556"/>
    <w:p w:rsidR="00FB2556" w:rsidRDefault="00FB2556" w:rsidP="00FB2556">
      <w:pPr>
        <w:rPr>
          <w:rFonts w:ascii="Arial" w:eastAsiaTheme="majorEastAsia" w:hAnsi="Arial" w:cs="Arial"/>
          <w:b/>
          <w:bCs/>
          <w:color w:val="C00000"/>
          <w:sz w:val="24"/>
        </w:rPr>
      </w:pPr>
      <w:r>
        <w:br w:type="page"/>
      </w:r>
    </w:p>
    <w:p w:rsidR="001D7DDA" w:rsidRPr="001D7DDA" w:rsidRDefault="001D7DDA" w:rsidP="006E61E1">
      <w:pPr>
        <w:pStyle w:val="Nadpis1"/>
      </w:pPr>
      <w:bookmarkStart w:id="9" w:name="_Toc460323016"/>
      <w:r w:rsidRPr="001D7DDA">
        <w:t xml:space="preserve">Časový harmonogram realizace </w:t>
      </w:r>
      <w:r w:rsidR="002F3F8A">
        <w:t>kroků</w:t>
      </w:r>
      <w:r w:rsidRPr="001D7DDA">
        <w:t xml:space="preserve"> </w:t>
      </w:r>
      <w:r w:rsidR="00F66B17">
        <w:t>akčního plánu</w:t>
      </w:r>
      <w:r w:rsidRPr="001D7DDA">
        <w:t xml:space="preserve"> v roce 201</w:t>
      </w:r>
      <w:r w:rsidR="00F66B17">
        <w:t>7</w:t>
      </w:r>
      <w:bookmarkEnd w:id="9"/>
    </w:p>
    <w:tbl>
      <w:tblPr>
        <w:tblStyle w:val="Mkatabulky"/>
        <w:tblW w:w="14265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636"/>
        <w:gridCol w:w="636"/>
        <w:gridCol w:w="637"/>
        <w:gridCol w:w="636"/>
        <w:gridCol w:w="636"/>
        <w:gridCol w:w="637"/>
        <w:gridCol w:w="636"/>
        <w:gridCol w:w="636"/>
        <w:gridCol w:w="637"/>
        <w:gridCol w:w="636"/>
        <w:gridCol w:w="636"/>
        <w:gridCol w:w="637"/>
      </w:tblGrid>
      <w:tr w:rsidR="00B32A4D" w:rsidRPr="00B32A4D" w:rsidTr="00331A6D">
        <w:tc>
          <w:tcPr>
            <w:tcW w:w="817" w:type="dxa"/>
            <w:vMerge w:val="restart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32A4D">
              <w:rPr>
                <w:rFonts w:ascii="Arial" w:hAnsi="Arial" w:cs="Arial"/>
                <w:b/>
                <w:sz w:val="18"/>
              </w:rPr>
              <w:t>Číslo kroku</w:t>
            </w:r>
          </w:p>
        </w:tc>
        <w:tc>
          <w:tcPr>
            <w:tcW w:w="5812" w:type="dxa"/>
            <w:vMerge w:val="restart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32A4D">
              <w:rPr>
                <w:rFonts w:ascii="Arial" w:hAnsi="Arial" w:cs="Arial"/>
                <w:b/>
                <w:sz w:val="18"/>
              </w:rPr>
              <w:t>Název kroku</w:t>
            </w:r>
          </w:p>
        </w:tc>
        <w:tc>
          <w:tcPr>
            <w:tcW w:w="7636" w:type="dxa"/>
            <w:gridSpan w:val="12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2017</w:t>
            </w:r>
          </w:p>
        </w:tc>
      </w:tr>
      <w:tr w:rsidR="00B32A4D" w:rsidRPr="00B32A4D" w:rsidTr="00B32A4D">
        <w:tc>
          <w:tcPr>
            <w:tcW w:w="817" w:type="dxa"/>
            <w:vMerge/>
            <w:vAlign w:val="center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36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37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636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636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37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636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636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  <w:tc>
          <w:tcPr>
            <w:tcW w:w="637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IX.</w:t>
            </w:r>
          </w:p>
        </w:tc>
        <w:tc>
          <w:tcPr>
            <w:tcW w:w="636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X.</w:t>
            </w:r>
          </w:p>
        </w:tc>
        <w:tc>
          <w:tcPr>
            <w:tcW w:w="636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XI.</w:t>
            </w:r>
          </w:p>
        </w:tc>
        <w:tc>
          <w:tcPr>
            <w:tcW w:w="637" w:type="dxa"/>
          </w:tcPr>
          <w:p w:rsidR="00B32A4D" w:rsidRPr="00B32A4D" w:rsidRDefault="00B32A4D" w:rsidP="00B3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A4D">
              <w:rPr>
                <w:rFonts w:ascii="Arial" w:hAnsi="Arial" w:cs="Arial"/>
                <w:b/>
                <w:sz w:val="20"/>
                <w:szCs w:val="20"/>
              </w:rPr>
              <w:t>XII.</w:t>
            </w:r>
          </w:p>
        </w:tc>
      </w:tr>
      <w:tr w:rsidR="00B32A4D" w:rsidRPr="00B32A4D" w:rsidTr="00E406BF">
        <w:trPr>
          <w:trHeight w:val="70"/>
        </w:trPr>
        <w:tc>
          <w:tcPr>
            <w:tcW w:w="817" w:type="dxa"/>
            <w:vAlign w:val="center"/>
          </w:tcPr>
          <w:p w:rsidR="0007136C" w:rsidRPr="00B32A4D" w:rsidRDefault="0007136C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812" w:type="dxa"/>
            <w:vAlign w:val="center"/>
          </w:tcPr>
          <w:p w:rsidR="0007136C" w:rsidRPr="00B32A4D" w:rsidRDefault="0007136C" w:rsidP="00B32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Podpora již fungujících organizací poskytujících soc</w:t>
            </w:r>
            <w:r w:rsidR="00B32A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32A4D">
              <w:rPr>
                <w:rFonts w:ascii="Arial" w:hAnsi="Arial" w:cs="Arial"/>
                <w:sz w:val="20"/>
                <w:szCs w:val="20"/>
              </w:rPr>
              <w:t>služby.</w:t>
            </w:r>
          </w:p>
        </w:tc>
        <w:tc>
          <w:tcPr>
            <w:tcW w:w="636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F16E8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2A4D" w:rsidRPr="00B32A4D" w:rsidTr="00F16E8D">
        <w:tc>
          <w:tcPr>
            <w:tcW w:w="817" w:type="dxa"/>
            <w:vAlign w:val="center"/>
          </w:tcPr>
          <w:p w:rsidR="0007136C" w:rsidRPr="00B32A4D" w:rsidRDefault="0007136C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812" w:type="dxa"/>
            <w:vAlign w:val="center"/>
          </w:tcPr>
          <w:p w:rsidR="0007136C" w:rsidRPr="00B32A4D" w:rsidRDefault="0007136C" w:rsidP="00B32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Vymezení obdobné výše finančních prostředků pro podporu soc</w:t>
            </w:r>
            <w:r w:rsidR="00B32A4D">
              <w:rPr>
                <w:rFonts w:ascii="Arial" w:hAnsi="Arial" w:cs="Arial"/>
                <w:sz w:val="20"/>
                <w:szCs w:val="20"/>
              </w:rPr>
              <w:t>.</w:t>
            </w:r>
            <w:r w:rsidRPr="00B32A4D">
              <w:rPr>
                <w:rFonts w:ascii="Arial" w:hAnsi="Arial" w:cs="Arial"/>
                <w:sz w:val="20"/>
                <w:szCs w:val="20"/>
              </w:rPr>
              <w:t xml:space="preserve"> služeb. 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2A4D" w:rsidRPr="00B32A4D" w:rsidTr="00F16E8D">
        <w:tc>
          <w:tcPr>
            <w:tcW w:w="817" w:type="dxa"/>
            <w:vAlign w:val="center"/>
          </w:tcPr>
          <w:p w:rsidR="0007136C" w:rsidRPr="00B32A4D" w:rsidRDefault="0007136C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812" w:type="dxa"/>
            <w:vAlign w:val="center"/>
          </w:tcPr>
          <w:p w:rsidR="0007136C" w:rsidRPr="00B32A4D" w:rsidRDefault="0007136C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 xml:space="preserve">Zachování nabídky a rozsahu stávajících sociálních služeb. 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2A4D" w:rsidRPr="00B32A4D" w:rsidTr="00F16E8D">
        <w:tc>
          <w:tcPr>
            <w:tcW w:w="817" w:type="dxa"/>
            <w:vAlign w:val="center"/>
          </w:tcPr>
          <w:p w:rsidR="0007136C" w:rsidRPr="00B32A4D" w:rsidRDefault="0007136C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812" w:type="dxa"/>
            <w:vAlign w:val="center"/>
          </w:tcPr>
          <w:p w:rsidR="0007136C" w:rsidRPr="00B32A4D" w:rsidRDefault="0007136C" w:rsidP="00331A6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B32A4D">
              <w:rPr>
                <w:rFonts w:ascii="Arial" w:eastAsia="Calibri" w:hAnsi="Arial" w:cs="Arial"/>
                <w:sz w:val="20"/>
                <w:szCs w:val="20"/>
              </w:rPr>
              <w:t>Vytvoření elektronického katalogu sociálních služeb se zohledněním životních situací pro město Velké Meziříčí.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A4D" w:rsidRPr="00B32A4D" w:rsidTr="00F16E8D">
        <w:tc>
          <w:tcPr>
            <w:tcW w:w="817" w:type="dxa"/>
            <w:vAlign w:val="center"/>
          </w:tcPr>
          <w:p w:rsidR="0007136C" w:rsidRPr="00B32A4D" w:rsidRDefault="0007136C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812" w:type="dxa"/>
            <w:vAlign w:val="center"/>
          </w:tcPr>
          <w:p w:rsidR="0007136C" w:rsidRPr="00B32A4D" w:rsidRDefault="00B32A4D" w:rsidP="00E406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07136C" w:rsidRPr="00B32A4D">
              <w:rPr>
                <w:rFonts w:ascii="Arial" w:eastAsia="Calibri" w:hAnsi="Arial" w:cs="Arial"/>
                <w:sz w:val="20"/>
                <w:szCs w:val="20"/>
              </w:rPr>
              <w:t xml:space="preserve">ptimalizace elektronického katalogu pro celé ORP </w:t>
            </w:r>
            <w:r w:rsidR="00E406BF">
              <w:rPr>
                <w:rFonts w:ascii="Arial" w:eastAsia="Calibri" w:hAnsi="Arial" w:cs="Arial"/>
                <w:sz w:val="20"/>
                <w:szCs w:val="20"/>
              </w:rPr>
              <w:t>VM</w:t>
            </w:r>
            <w:r w:rsidR="0007136C" w:rsidRPr="00B32A4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07136C" w:rsidRPr="00B32A4D" w:rsidRDefault="00331A6D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7136C" w:rsidRPr="00B32A4D" w:rsidRDefault="0007136C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A3F" w:rsidRPr="00B32A4D" w:rsidTr="00F16E8D">
        <w:tc>
          <w:tcPr>
            <w:tcW w:w="817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2A4D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812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 xml:space="preserve">Iniciování setkání pracovních skupin i řídící skupiny za účelem prodiskutování problematických míst z hlediska </w:t>
            </w:r>
            <w:proofErr w:type="spellStart"/>
            <w:r w:rsidRPr="00B32A4D">
              <w:rPr>
                <w:rFonts w:ascii="Arial" w:hAnsi="Arial" w:cs="Arial"/>
                <w:sz w:val="20"/>
                <w:szCs w:val="20"/>
              </w:rPr>
              <w:t>bariérovosti</w:t>
            </w:r>
            <w:proofErr w:type="spellEnd"/>
            <w:r w:rsidRPr="00B32A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783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A3F" w:rsidRPr="00B32A4D" w:rsidTr="00F16E8D">
        <w:tc>
          <w:tcPr>
            <w:tcW w:w="817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32A4D">
              <w:rPr>
                <w:rFonts w:ascii="Arial" w:hAnsi="Arial" w:cs="Arial"/>
                <w:sz w:val="20"/>
                <w:szCs w:val="20"/>
              </w:rPr>
              <w:t xml:space="preserve">.2. </w:t>
            </w:r>
          </w:p>
        </w:tc>
        <w:tc>
          <w:tcPr>
            <w:tcW w:w="5812" w:type="dxa"/>
            <w:vAlign w:val="center"/>
          </w:tcPr>
          <w:p w:rsidR="00282A3F" w:rsidRPr="00C65E9F" w:rsidRDefault="00282A3F" w:rsidP="00C65E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5E9F">
              <w:rPr>
                <w:rFonts w:ascii="Arial" w:hAnsi="Arial" w:cs="Arial"/>
                <w:sz w:val="20"/>
                <w:szCs w:val="20"/>
              </w:rPr>
              <w:t>Postupné naplňování strategického dokumentu města Velké Meziříčí „Generel bezbariérové dopravy a bezbariérových tras na území města Velké Meziříčí“.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82A3F" w:rsidRPr="00B32A4D" w:rsidTr="00F16E8D">
        <w:tc>
          <w:tcPr>
            <w:tcW w:w="817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32A4D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812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Iniciování setkání pracovních skupin i řídící skupiny za účelem prodiskutování zřízení startovacích či sociálních bytů.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6A6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A3F" w:rsidRPr="00B32A4D" w:rsidTr="00F16E8D">
        <w:tc>
          <w:tcPr>
            <w:tcW w:w="817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32A4D">
              <w:rPr>
                <w:rFonts w:ascii="Arial" w:hAnsi="Arial" w:cs="Arial"/>
                <w:sz w:val="20"/>
                <w:szCs w:val="20"/>
              </w:rPr>
              <w:t xml:space="preserve">.2. </w:t>
            </w:r>
          </w:p>
        </w:tc>
        <w:tc>
          <w:tcPr>
            <w:tcW w:w="5812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 xml:space="preserve">Vytvoření strategického dokumentu věnující se </w:t>
            </w:r>
            <w:r w:rsidRPr="00B32A4D">
              <w:rPr>
                <w:rFonts w:ascii="Arial" w:eastAsia="Calibri" w:hAnsi="Arial" w:cs="Arial"/>
                <w:sz w:val="20"/>
                <w:szCs w:val="20"/>
              </w:rPr>
              <w:t>systematickému a komplexnímu přístupu k řešení této problematiky na území města.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82A3F" w:rsidRPr="00B32A4D" w:rsidTr="00F16E8D">
        <w:tc>
          <w:tcPr>
            <w:tcW w:w="817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32A4D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5812" w:type="dxa"/>
            <w:vAlign w:val="center"/>
          </w:tcPr>
          <w:p w:rsidR="00282A3F" w:rsidRPr="00B32A4D" w:rsidRDefault="00282A3F" w:rsidP="00B66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Výběr dodavatele pro zakázku </w:t>
            </w:r>
            <w:r w:rsidRPr="00B32A4D">
              <w:rPr>
                <w:rFonts w:ascii="Arial" w:hAnsi="Arial" w:cs="Arial"/>
                <w:sz w:val="20"/>
                <w:szCs w:val="20"/>
              </w:rPr>
              <w:t>příprava KPSS ORP Velkéh</w:t>
            </w:r>
            <w:r>
              <w:rPr>
                <w:rFonts w:ascii="Arial" w:hAnsi="Arial" w:cs="Arial"/>
                <w:sz w:val="20"/>
                <w:szCs w:val="20"/>
              </w:rPr>
              <w:t xml:space="preserve">o Meziříčí </w:t>
            </w:r>
            <w:r w:rsidR="00B66ED1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 xml:space="preserve"> období 2018 -2020.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A3F" w:rsidRPr="00B32A4D" w:rsidTr="00F16E8D">
        <w:tc>
          <w:tcPr>
            <w:tcW w:w="817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32A4D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5812" w:type="dxa"/>
            <w:vAlign w:val="center"/>
          </w:tcPr>
          <w:p w:rsidR="00282A3F" w:rsidRPr="00B32A4D" w:rsidRDefault="00282A3F" w:rsidP="00B66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 xml:space="preserve">Realizace zakázky – příprava KPSS ORP Velkého Meziříčí </w:t>
            </w:r>
            <w:r w:rsidR="00B66ED1">
              <w:rPr>
                <w:rFonts w:ascii="Arial" w:hAnsi="Arial" w:cs="Arial"/>
                <w:sz w:val="20"/>
                <w:szCs w:val="20"/>
              </w:rPr>
              <w:t>pro</w:t>
            </w:r>
            <w:r w:rsidRPr="00B32A4D">
              <w:rPr>
                <w:rFonts w:ascii="Arial" w:hAnsi="Arial" w:cs="Arial"/>
                <w:sz w:val="20"/>
                <w:szCs w:val="20"/>
              </w:rPr>
              <w:t xml:space="preserve"> období 2018 -2020.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A3F" w:rsidRPr="00B32A4D" w:rsidTr="00F16E8D">
        <w:tc>
          <w:tcPr>
            <w:tcW w:w="817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32A4D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812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Konzultační a poradenská činnost externího spolupracovníka v návaznosti na komunitní plánování sociálních služeb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82A3F" w:rsidRPr="00B32A4D" w:rsidTr="00F16E8D">
        <w:tc>
          <w:tcPr>
            <w:tcW w:w="817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32A4D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5812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 xml:space="preserve">Realizace setkání zástupců obcí I. a II. typu z ORP </w:t>
            </w:r>
            <w:r>
              <w:rPr>
                <w:rFonts w:ascii="Arial" w:hAnsi="Arial" w:cs="Arial"/>
                <w:sz w:val="20"/>
                <w:szCs w:val="20"/>
              </w:rPr>
              <w:t>VM.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A3F" w:rsidRPr="00B32A4D" w:rsidTr="00F16E8D">
        <w:tc>
          <w:tcPr>
            <w:tcW w:w="817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2A4D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812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 xml:space="preserve">Výběr dodavatele </w:t>
            </w:r>
            <w:r>
              <w:rPr>
                <w:rFonts w:ascii="Arial" w:hAnsi="Arial" w:cs="Arial"/>
                <w:sz w:val="20"/>
                <w:szCs w:val="20"/>
              </w:rPr>
              <w:t xml:space="preserve">pro zakázku provedení analýzy. 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A3F" w:rsidRPr="00B32A4D" w:rsidTr="00F16E8D">
        <w:tc>
          <w:tcPr>
            <w:tcW w:w="817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2A4D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5812" w:type="dxa"/>
            <w:vAlign w:val="center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Realizace zakázky – provedení analýzy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A3F" w:rsidRPr="00B32A4D" w:rsidTr="00F16E8D">
        <w:tc>
          <w:tcPr>
            <w:tcW w:w="817" w:type="dxa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32A4D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5812" w:type="dxa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Realizace samotné přestavby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A4D">
              <w:rPr>
                <w:rFonts w:ascii="Arial" w:hAnsi="Arial" w:cs="Arial"/>
                <w:sz w:val="20"/>
                <w:szCs w:val="20"/>
              </w:rPr>
              <w:t>objektu Dům sociálních služeb.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82A3F" w:rsidRPr="00B32A4D" w:rsidTr="00F16E8D">
        <w:tc>
          <w:tcPr>
            <w:tcW w:w="817" w:type="dxa"/>
          </w:tcPr>
          <w:p w:rsidR="00282A3F" w:rsidRPr="00B32A4D" w:rsidRDefault="00282A3F" w:rsidP="003F4D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32A4D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812" w:type="dxa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Vytvoření nových kapacit pro sociální službu odlehčovací služby v nově rekonstruovaném objektu Dům sociálních služeb.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82A3F" w:rsidRPr="00B32A4D" w:rsidTr="00F16E8D">
        <w:tc>
          <w:tcPr>
            <w:tcW w:w="817" w:type="dxa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32A4D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812" w:type="dxa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Registrace nové sociální služby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A4D">
              <w:rPr>
                <w:rFonts w:ascii="Arial" w:hAnsi="Arial" w:cs="Arial"/>
                <w:sz w:val="20"/>
                <w:szCs w:val="20"/>
              </w:rPr>
              <w:t>domov pro osoby se zdravotním postižením.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82A3F" w:rsidRPr="00B32A4D" w:rsidTr="00F16E8D">
        <w:tc>
          <w:tcPr>
            <w:tcW w:w="817" w:type="dxa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32A4D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5812" w:type="dxa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>Vytvoření nových kapacit pro sociální službu domov pro osoby se zdravotním postižením v nově rekonstruovaném objektu Dům sociálních služeb.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82A3F" w:rsidRPr="00B32A4D" w:rsidTr="00F16E8D">
        <w:tc>
          <w:tcPr>
            <w:tcW w:w="817" w:type="dxa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32A4D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812" w:type="dxa"/>
          </w:tcPr>
          <w:p w:rsidR="00282A3F" w:rsidRPr="00B32A4D" w:rsidRDefault="00282A3F" w:rsidP="00331A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A4D">
              <w:rPr>
                <w:rFonts w:ascii="Arial" w:hAnsi="Arial" w:cs="Arial"/>
                <w:sz w:val="20"/>
                <w:szCs w:val="20"/>
              </w:rPr>
              <w:t xml:space="preserve">Přesun sociálně aktivizačních služeb pro seniory a osoby se zdravotním postižením do nově zrekonstruovaného objektu Dům sociálních služeb. </w:t>
            </w: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282A3F" w:rsidRPr="00B32A4D" w:rsidRDefault="00282A3F" w:rsidP="00F1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C56D3E" w:rsidRDefault="00C56D3E" w:rsidP="00E406BF">
      <w:pPr>
        <w:rPr>
          <w:rFonts w:ascii="Arial" w:hAnsi="Arial" w:cs="Arial"/>
        </w:rPr>
      </w:pPr>
    </w:p>
    <w:sectPr w:rsidR="00C56D3E" w:rsidSect="00F66B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41" w:rsidRDefault="00623941" w:rsidP="00C41936">
      <w:pPr>
        <w:spacing w:after="0" w:line="240" w:lineRule="auto"/>
      </w:pPr>
      <w:r>
        <w:separator/>
      </w:r>
    </w:p>
  </w:endnote>
  <w:endnote w:type="continuationSeparator" w:id="0">
    <w:p w:rsidR="00623941" w:rsidRDefault="00623941" w:rsidP="00C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147582498"/>
      <w:docPartObj>
        <w:docPartGallery w:val="Page Numbers (Bottom of Page)"/>
        <w:docPartUnique/>
      </w:docPartObj>
    </w:sdtPr>
    <w:sdtEndPr/>
    <w:sdtContent>
      <w:p w:rsidR="00C65E9F" w:rsidRPr="00D33585" w:rsidRDefault="00C65E9F">
        <w:pPr>
          <w:pStyle w:val="Zpat"/>
          <w:jc w:val="right"/>
          <w:rPr>
            <w:rFonts w:ascii="Arial" w:hAnsi="Arial" w:cs="Arial"/>
            <w:sz w:val="20"/>
          </w:rPr>
        </w:pPr>
        <w:r w:rsidRPr="00D33585">
          <w:rPr>
            <w:rFonts w:ascii="Arial" w:hAnsi="Arial" w:cs="Arial"/>
            <w:sz w:val="20"/>
          </w:rPr>
          <w:fldChar w:fldCharType="begin"/>
        </w:r>
        <w:r w:rsidRPr="00D33585">
          <w:rPr>
            <w:rFonts w:ascii="Arial" w:hAnsi="Arial" w:cs="Arial"/>
            <w:sz w:val="20"/>
          </w:rPr>
          <w:instrText>PAGE   \* MERGEFORMAT</w:instrText>
        </w:r>
        <w:r w:rsidRPr="00D33585">
          <w:rPr>
            <w:rFonts w:ascii="Arial" w:hAnsi="Arial" w:cs="Arial"/>
            <w:sz w:val="20"/>
          </w:rPr>
          <w:fldChar w:fldCharType="separate"/>
        </w:r>
        <w:r w:rsidR="00A46098">
          <w:rPr>
            <w:rFonts w:ascii="Arial" w:hAnsi="Arial" w:cs="Arial"/>
            <w:noProof/>
            <w:sz w:val="20"/>
          </w:rPr>
          <w:t>22</w:t>
        </w:r>
        <w:r w:rsidRPr="00D33585">
          <w:rPr>
            <w:rFonts w:ascii="Arial" w:hAnsi="Arial" w:cs="Arial"/>
            <w:sz w:val="20"/>
          </w:rPr>
          <w:fldChar w:fldCharType="end"/>
        </w:r>
      </w:p>
    </w:sdtContent>
  </w:sdt>
  <w:p w:rsidR="00C65E9F" w:rsidRDefault="00C65E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41" w:rsidRDefault="00623941" w:rsidP="00C41936">
      <w:pPr>
        <w:spacing w:after="0" w:line="240" w:lineRule="auto"/>
      </w:pPr>
      <w:r>
        <w:separator/>
      </w:r>
    </w:p>
  </w:footnote>
  <w:footnote w:type="continuationSeparator" w:id="0">
    <w:p w:rsidR="00623941" w:rsidRDefault="00623941" w:rsidP="00C4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9F" w:rsidRPr="00D33585" w:rsidRDefault="00C65E9F" w:rsidP="00D33585">
    <w:pPr>
      <w:pStyle w:val="Zhlav"/>
      <w:ind w:left="851"/>
      <w:jc w:val="center"/>
      <w:rPr>
        <w:rFonts w:ascii="Arial" w:hAnsi="Arial" w:cs="Arial"/>
        <w:noProof/>
        <w:sz w:val="32"/>
        <w:lang w:eastAsia="cs-CZ"/>
      </w:rPr>
    </w:pPr>
    <w:r w:rsidRPr="00D33585">
      <w:rPr>
        <w:rFonts w:ascii="Arial" w:hAnsi="Arial" w:cs="Arial"/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2D4ED22F" wp14:editId="43E22BC4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Cs w:val="18"/>
        <w:lang w:eastAsia="cs-CZ"/>
      </w:rPr>
      <w:t>Akční plán sociálních služeb města Velké Meziříčí pro</w:t>
    </w:r>
    <w:r w:rsidRPr="00D33585">
      <w:rPr>
        <w:rFonts w:ascii="Arial" w:hAnsi="Arial" w:cs="Arial"/>
        <w:noProof/>
        <w:szCs w:val="18"/>
        <w:lang w:eastAsia="cs-CZ"/>
      </w:rPr>
      <w:t xml:space="preserve"> rok 2017.</w:t>
    </w:r>
  </w:p>
  <w:p w:rsidR="00C65E9F" w:rsidRDefault="00C65E9F" w:rsidP="00D33585">
    <w:pPr>
      <w:pStyle w:val="Zhlav"/>
      <w:ind w:left="851"/>
      <w:rPr>
        <w:noProof/>
        <w:lang w:eastAsia="cs-CZ"/>
      </w:rPr>
    </w:pPr>
  </w:p>
  <w:p w:rsidR="00C65E9F" w:rsidRDefault="00C65E9F" w:rsidP="00D33585">
    <w:pPr>
      <w:pStyle w:val="Zhlav"/>
      <w:pBdr>
        <w:bottom w:val="single" w:sz="6" w:space="1" w:color="auto"/>
      </w:pBdr>
      <w:rPr>
        <w:b/>
        <w:sz w:val="18"/>
      </w:rPr>
    </w:pPr>
  </w:p>
  <w:p w:rsidR="00C65E9F" w:rsidRDefault="00C65E9F">
    <w:pPr>
      <w:pStyle w:val="Zhlav"/>
    </w:pPr>
  </w:p>
  <w:p w:rsidR="00C65E9F" w:rsidRDefault="00C65E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2E"/>
    <w:multiLevelType w:val="hybridMultilevel"/>
    <w:tmpl w:val="D8B65B70"/>
    <w:lvl w:ilvl="0" w:tplc="06704C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5DB3"/>
    <w:multiLevelType w:val="hybridMultilevel"/>
    <w:tmpl w:val="B4329492"/>
    <w:lvl w:ilvl="0" w:tplc="1FB00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52D1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928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207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1CC7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960C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02C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50C0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42C2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9663982"/>
    <w:multiLevelType w:val="hybridMultilevel"/>
    <w:tmpl w:val="F9B681B4"/>
    <w:lvl w:ilvl="0" w:tplc="3FD09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44F"/>
    <w:multiLevelType w:val="hybridMultilevel"/>
    <w:tmpl w:val="CB9E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0AA5"/>
    <w:multiLevelType w:val="hybridMultilevel"/>
    <w:tmpl w:val="F6E8DDA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EC51067"/>
    <w:multiLevelType w:val="multilevel"/>
    <w:tmpl w:val="2DA8CA0E"/>
    <w:lvl w:ilvl="0">
      <w:start w:val="1"/>
      <w:numFmt w:val="upperRoman"/>
      <w:pStyle w:val="Nadpis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F2049F5"/>
    <w:multiLevelType w:val="hybridMultilevel"/>
    <w:tmpl w:val="D0EEF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6AFA"/>
    <w:multiLevelType w:val="hybridMultilevel"/>
    <w:tmpl w:val="7ACEA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B223A"/>
    <w:multiLevelType w:val="hybridMultilevel"/>
    <w:tmpl w:val="A6DE0422"/>
    <w:lvl w:ilvl="0" w:tplc="0670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D15C0"/>
    <w:multiLevelType w:val="hybridMultilevel"/>
    <w:tmpl w:val="208CF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46F"/>
    <w:multiLevelType w:val="hybridMultilevel"/>
    <w:tmpl w:val="DAC0A9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2BB7015"/>
    <w:multiLevelType w:val="hybridMultilevel"/>
    <w:tmpl w:val="397A81E6"/>
    <w:lvl w:ilvl="0" w:tplc="06704C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A6B84"/>
    <w:multiLevelType w:val="hybridMultilevel"/>
    <w:tmpl w:val="0B82C3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C1E07C7"/>
    <w:multiLevelType w:val="multilevel"/>
    <w:tmpl w:val="079A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61F3D"/>
    <w:multiLevelType w:val="hybridMultilevel"/>
    <w:tmpl w:val="3AAE9808"/>
    <w:lvl w:ilvl="0" w:tplc="06704C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FC79DB"/>
    <w:multiLevelType w:val="hybridMultilevel"/>
    <w:tmpl w:val="0EC04662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FCF080B"/>
    <w:multiLevelType w:val="hybridMultilevel"/>
    <w:tmpl w:val="674AD94C"/>
    <w:lvl w:ilvl="0" w:tplc="06704C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F36869"/>
    <w:multiLevelType w:val="hybridMultilevel"/>
    <w:tmpl w:val="A3103046"/>
    <w:lvl w:ilvl="0" w:tplc="0670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57B4A"/>
    <w:multiLevelType w:val="hybridMultilevel"/>
    <w:tmpl w:val="25D0F98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7A17A2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9165CA"/>
    <w:multiLevelType w:val="hybridMultilevel"/>
    <w:tmpl w:val="64ACB86A"/>
    <w:lvl w:ilvl="0" w:tplc="06704C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D576F3"/>
    <w:multiLevelType w:val="hybridMultilevel"/>
    <w:tmpl w:val="1F56B226"/>
    <w:lvl w:ilvl="0" w:tplc="06704C9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AD11ED6"/>
    <w:multiLevelType w:val="hybridMultilevel"/>
    <w:tmpl w:val="581203BE"/>
    <w:lvl w:ilvl="0" w:tplc="06704C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0816272"/>
    <w:multiLevelType w:val="hybridMultilevel"/>
    <w:tmpl w:val="F2FC2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11934"/>
    <w:multiLevelType w:val="hybridMultilevel"/>
    <w:tmpl w:val="519413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F962EE"/>
    <w:multiLevelType w:val="hybridMultilevel"/>
    <w:tmpl w:val="15F0E152"/>
    <w:lvl w:ilvl="0" w:tplc="0670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06FC1"/>
    <w:multiLevelType w:val="hybridMultilevel"/>
    <w:tmpl w:val="1C46E96C"/>
    <w:lvl w:ilvl="0" w:tplc="0670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64B2F"/>
    <w:multiLevelType w:val="hybridMultilevel"/>
    <w:tmpl w:val="E182E55C"/>
    <w:lvl w:ilvl="0" w:tplc="06704C9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A07A17A2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23"/>
  </w:num>
  <w:num w:numId="6">
    <w:abstractNumId w:val="22"/>
  </w:num>
  <w:num w:numId="7">
    <w:abstractNumId w:val="2"/>
  </w:num>
  <w:num w:numId="8">
    <w:abstractNumId w:val="26"/>
  </w:num>
  <w:num w:numId="9">
    <w:abstractNumId w:val="21"/>
  </w:num>
  <w:num w:numId="10">
    <w:abstractNumId w:val="25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20"/>
  </w:num>
  <w:num w:numId="16">
    <w:abstractNumId w:val="8"/>
  </w:num>
  <w:num w:numId="17">
    <w:abstractNumId w:val="24"/>
  </w:num>
  <w:num w:numId="18">
    <w:abstractNumId w:val="17"/>
  </w:num>
  <w:num w:numId="19">
    <w:abstractNumId w:val="14"/>
  </w:num>
  <w:num w:numId="20">
    <w:abstractNumId w:val="0"/>
  </w:num>
  <w:num w:numId="21">
    <w:abstractNumId w:val="19"/>
  </w:num>
  <w:num w:numId="22">
    <w:abstractNumId w:val="16"/>
  </w:num>
  <w:num w:numId="23">
    <w:abstractNumId w:val="7"/>
  </w:num>
  <w:num w:numId="24">
    <w:abstractNumId w:val="9"/>
  </w:num>
  <w:num w:numId="25">
    <w:abstractNumId w:val="4"/>
  </w:num>
  <w:num w:numId="26">
    <w:abstractNumId w:val="15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C8"/>
    <w:rsid w:val="0003661C"/>
    <w:rsid w:val="0007131F"/>
    <w:rsid w:val="0007136C"/>
    <w:rsid w:val="00081476"/>
    <w:rsid w:val="00086C54"/>
    <w:rsid w:val="00113879"/>
    <w:rsid w:val="001319F5"/>
    <w:rsid w:val="00134863"/>
    <w:rsid w:val="00137EAC"/>
    <w:rsid w:val="00154F55"/>
    <w:rsid w:val="00157A7B"/>
    <w:rsid w:val="00157C57"/>
    <w:rsid w:val="00160F0E"/>
    <w:rsid w:val="001D7DDA"/>
    <w:rsid w:val="00215D68"/>
    <w:rsid w:val="00237427"/>
    <w:rsid w:val="00273A7E"/>
    <w:rsid w:val="00282A3F"/>
    <w:rsid w:val="002B5D6B"/>
    <w:rsid w:val="002C77D9"/>
    <w:rsid w:val="002F3F8A"/>
    <w:rsid w:val="00304762"/>
    <w:rsid w:val="00331A6D"/>
    <w:rsid w:val="003412BA"/>
    <w:rsid w:val="003624C8"/>
    <w:rsid w:val="00371974"/>
    <w:rsid w:val="0037265A"/>
    <w:rsid w:val="003872B0"/>
    <w:rsid w:val="00397070"/>
    <w:rsid w:val="003F4D3F"/>
    <w:rsid w:val="00420B1E"/>
    <w:rsid w:val="00450618"/>
    <w:rsid w:val="004735C3"/>
    <w:rsid w:val="004F4D46"/>
    <w:rsid w:val="005007E4"/>
    <w:rsid w:val="00523A1D"/>
    <w:rsid w:val="00523D89"/>
    <w:rsid w:val="00526E94"/>
    <w:rsid w:val="00537AED"/>
    <w:rsid w:val="00596435"/>
    <w:rsid w:val="005C1248"/>
    <w:rsid w:val="005C5B75"/>
    <w:rsid w:val="005F151B"/>
    <w:rsid w:val="00605B85"/>
    <w:rsid w:val="00613C26"/>
    <w:rsid w:val="006220E4"/>
    <w:rsid w:val="00623941"/>
    <w:rsid w:val="006501FD"/>
    <w:rsid w:val="0066120D"/>
    <w:rsid w:val="00682E20"/>
    <w:rsid w:val="006A08E4"/>
    <w:rsid w:val="006B2562"/>
    <w:rsid w:val="006E61E1"/>
    <w:rsid w:val="006E64D7"/>
    <w:rsid w:val="006E7815"/>
    <w:rsid w:val="00716A19"/>
    <w:rsid w:val="0077126D"/>
    <w:rsid w:val="007927A5"/>
    <w:rsid w:val="007B4A73"/>
    <w:rsid w:val="007E69B4"/>
    <w:rsid w:val="008300FB"/>
    <w:rsid w:val="00842CDF"/>
    <w:rsid w:val="00851024"/>
    <w:rsid w:val="008518E8"/>
    <w:rsid w:val="00860EBB"/>
    <w:rsid w:val="00864023"/>
    <w:rsid w:val="00877667"/>
    <w:rsid w:val="008805A0"/>
    <w:rsid w:val="008A1482"/>
    <w:rsid w:val="008B5A1B"/>
    <w:rsid w:val="008C0209"/>
    <w:rsid w:val="008D46B8"/>
    <w:rsid w:val="008E6C6C"/>
    <w:rsid w:val="00976215"/>
    <w:rsid w:val="00983EB5"/>
    <w:rsid w:val="009A1A4F"/>
    <w:rsid w:val="009B3500"/>
    <w:rsid w:val="009B5143"/>
    <w:rsid w:val="009D608D"/>
    <w:rsid w:val="009E0454"/>
    <w:rsid w:val="009F3ACF"/>
    <w:rsid w:val="00A4040D"/>
    <w:rsid w:val="00A46098"/>
    <w:rsid w:val="00AB57FC"/>
    <w:rsid w:val="00AD223E"/>
    <w:rsid w:val="00AD5008"/>
    <w:rsid w:val="00AE505B"/>
    <w:rsid w:val="00AF77C9"/>
    <w:rsid w:val="00B22E3E"/>
    <w:rsid w:val="00B32A4D"/>
    <w:rsid w:val="00B668B0"/>
    <w:rsid w:val="00B66ED1"/>
    <w:rsid w:val="00BA14C4"/>
    <w:rsid w:val="00BA537E"/>
    <w:rsid w:val="00BC5BC9"/>
    <w:rsid w:val="00C0064F"/>
    <w:rsid w:val="00C41936"/>
    <w:rsid w:val="00C44B8E"/>
    <w:rsid w:val="00C56D3E"/>
    <w:rsid w:val="00C65E9F"/>
    <w:rsid w:val="00C72AA4"/>
    <w:rsid w:val="00C80AB7"/>
    <w:rsid w:val="00CD33E5"/>
    <w:rsid w:val="00D33585"/>
    <w:rsid w:val="00D41250"/>
    <w:rsid w:val="00D5605E"/>
    <w:rsid w:val="00D9596D"/>
    <w:rsid w:val="00D96D0B"/>
    <w:rsid w:val="00DC3BA3"/>
    <w:rsid w:val="00DC56D5"/>
    <w:rsid w:val="00DD5257"/>
    <w:rsid w:val="00DF6048"/>
    <w:rsid w:val="00E264CE"/>
    <w:rsid w:val="00E26F1B"/>
    <w:rsid w:val="00E406BF"/>
    <w:rsid w:val="00E5097F"/>
    <w:rsid w:val="00E66692"/>
    <w:rsid w:val="00E76243"/>
    <w:rsid w:val="00E97757"/>
    <w:rsid w:val="00EB1554"/>
    <w:rsid w:val="00EB2FEF"/>
    <w:rsid w:val="00EC09AB"/>
    <w:rsid w:val="00ED7E32"/>
    <w:rsid w:val="00EF3EF1"/>
    <w:rsid w:val="00F06BD9"/>
    <w:rsid w:val="00F14172"/>
    <w:rsid w:val="00F16E8D"/>
    <w:rsid w:val="00F31D2D"/>
    <w:rsid w:val="00F41476"/>
    <w:rsid w:val="00F66B17"/>
    <w:rsid w:val="00F77287"/>
    <w:rsid w:val="00F8538D"/>
    <w:rsid w:val="00F90928"/>
    <w:rsid w:val="00FA2CAF"/>
    <w:rsid w:val="00FB2556"/>
    <w:rsid w:val="00FB6B6B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E61E1"/>
    <w:pPr>
      <w:keepNext/>
      <w:keepLines/>
      <w:numPr>
        <w:numId w:val="1"/>
      </w:numPr>
      <w:spacing w:before="240" w:after="240"/>
      <w:ind w:left="360"/>
      <w:jc w:val="center"/>
      <w:outlineLvl w:val="0"/>
    </w:pPr>
    <w:rPr>
      <w:rFonts w:ascii="Arial" w:eastAsiaTheme="majorEastAsia" w:hAnsi="Arial" w:cstheme="majorBidi"/>
      <w:b/>
      <w:bCs/>
      <w:color w:val="C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3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1E1"/>
    <w:rPr>
      <w:rFonts w:ascii="Arial" w:eastAsiaTheme="majorEastAsia" w:hAnsi="Arial" w:cstheme="majorBidi"/>
      <w:b/>
      <w:bCs/>
      <w:color w:val="C00000"/>
      <w:sz w:val="24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716A19"/>
    <w:pPr>
      <w:tabs>
        <w:tab w:val="left" w:pos="709"/>
        <w:tab w:val="right" w:leader="dot" w:pos="9062"/>
      </w:tabs>
      <w:spacing w:after="100"/>
      <w:jc w:val="both"/>
    </w:pPr>
    <w:rPr>
      <w:rFonts w:ascii="Arial" w:hAnsi="Arial"/>
    </w:rPr>
  </w:style>
  <w:style w:type="paragraph" w:styleId="Obsah2">
    <w:name w:val="toc 2"/>
    <w:basedOn w:val="Normln"/>
    <w:next w:val="Normln"/>
    <w:autoRedefine/>
    <w:uiPriority w:val="39"/>
    <w:unhideWhenUsed/>
    <w:rsid w:val="00C41936"/>
    <w:pPr>
      <w:spacing w:after="100"/>
      <w:ind w:left="220"/>
      <w:jc w:val="both"/>
    </w:pPr>
    <w:rPr>
      <w:rFonts w:ascii="Arial" w:hAnsi="Arial"/>
    </w:rPr>
  </w:style>
  <w:style w:type="paragraph" w:styleId="Obsah3">
    <w:name w:val="toc 3"/>
    <w:basedOn w:val="Normln"/>
    <w:next w:val="Normln"/>
    <w:autoRedefine/>
    <w:uiPriority w:val="39"/>
    <w:unhideWhenUsed/>
    <w:rsid w:val="00C41936"/>
    <w:pPr>
      <w:spacing w:after="100"/>
      <w:ind w:left="44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C4193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9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19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19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19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193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9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757"/>
  </w:style>
  <w:style w:type="paragraph" w:styleId="Zpat">
    <w:name w:val="footer"/>
    <w:basedOn w:val="Normln"/>
    <w:link w:val="ZpatChar"/>
    <w:uiPriority w:val="99"/>
    <w:unhideWhenUsed/>
    <w:rsid w:val="00E9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757"/>
  </w:style>
  <w:style w:type="character" w:customStyle="1" w:styleId="Nadpis2Char">
    <w:name w:val="Nadpis 2 Char"/>
    <w:basedOn w:val="Standardnpsmoodstavce"/>
    <w:link w:val="Nadpis2"/>
    <w:uiPriority w:val="9"/>
    <w:semiHidden/>
    <w:rsid w:val="009B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D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E6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E61E1"/>
    <w:pPr>
      <w:keepNext/>
      <w:keepLines/>
      <w:numPr>
        <w:numId w:val="1"/>
      </w:numPr>
      <w:spacing w:before="240" w:after="240"/>
      <w:ind w:left="360"/>
      <w:jc w:val="center"/>
      <w:outlineLvl w:val="0"/>
    </w:pPr>
    <w:rPr>
      <w:rFonts w:ascii="Arial" w:eastAsiaTheme="majorEastAsia" w:hAnsi="Arial" w:cstheme="majorBidi"/>
      <w:b/>
      <w:bCs/>
      <w:color w:val="C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3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1E1"/>
    <w:rPr>
      <w:rFonts w:ascii="Arial" w:eastAsiaTheme="majorEastAsia" w:hAnsi="Arial" w:cstheme="majorBidi"/>
      <w:b/>
      <w:bCs/>
      <w:color w:val="C00000"/>
      <w:sz w:val="24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716A19"/>
    <w:pPr>
      <w:tabs>
        <w:tab w:val="left" w:pos="709"/>
        <w:tab w:val="right" w:leader="dot" w:pos="9062"/>
      </w:tabs>
      <w:spacing w:after="100"/>
      <w:jc w:val="both"/>
    </w:pPr>
    <w:rPr>
      <w:rFonts w:ascii="Arial" w:hAnsi="Arial"/>
    </w:rPr>
  </w:style>
  <w:style w:type="paragraph" w:styleId="Obsah2">
    <w:name w:val="toc 2"/>
    <w:basedOn w:val="Normln"/>
    <w:next w:val="Normln"/>
    <w:autoRedefine/>
    <w:uiPriority w:val="39"/>
    <w:unhideWhenUsed/>
    <w:rsid w:val="00C41936"/>
    <w:pPr>
      <w:spacing w:after="100"/>
      <w:ind w:left="220"/>
      <w:jc w:val="both"/>
    </w:pPr>
    <w:rPr>
      <w:rFonts w:ascii="Arial" w:hAnsi="Arial"/>
    </w:rPr>
  </w:style>
  <w:style w:type="paragraph" w:styleId="Obsah3">
    <w:name w:val="toc 3"/>
    <w:basedOn w:val="Normln"/>
    <w:next w:val="Normln"/>
    <w:autoRedefine/>
    <w:uiPriority w:val="39"/>
    <w:unhideWhenUsed/>
    <w:rsid w:val="00C41936"/>
    <w:pPr>
      <w:spacing w:after="100"/>
      <w:ind w:left="44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C4193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9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19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19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19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193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9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757"/>
  </w:style>
  <w:style w:type="paragraph" w:styleId="Zpat">
    <w:name w:val="footer"/>
    <w:basedOn w:val="Normln"/>
    <w:link w:val="ZpatChar"/>
    <w:uiPriority w:val="99"/>
    <w:unhideWhenUsed/>
    <w:rsid w:val="00E9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757"/>
  </w:style>
  <w:style w:type="character" w:customStyle="1" w:styleId="Nadpis2Char">
    <w:name w:val="Nadpis 2 Char"/>
    <w:basedOn w:val="Standardnpsmoodstavce"/>
    <w:link w:val="Nadpis2"/>
    <w:uiPriority w:val="9"/>
    <w:semiHidden/>
    <w:rsid w:val="009B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D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E6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0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5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1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3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2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ED6D73-C223-4C17-9E9D-FFA3371EDD0E}" type="doc">
      <dgm:prSet loTypeId="urn:microsoft.com/office/officeart/2009/3/layout/HorizontalOrganizationChart" loCatId="hierarchy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cs-CZ"/>
        </a:p>
      </dgm:t>
    </dgm:pt>
    <dgm:pt modelId="{AA0F66ED-5009-4634-B9FE-869154B7927F}">
      <dgm:prSet phldrT="[Text]" custT="1"/>
      <dgm:spPr/>
      <dgm:t>
        <a:bodyPr/>
        <a:lstStyle/>
        <a:p>
          <a:r>
            <a:rPr lang="cs-CZ" sz="1050"/>
            <a:t>Pracovní skupina "Osoby se zdravotním postižením"</a:t>
          </a:r>
        </a:p>
        <a:p>
          <a:r>
            <a:rPr lang="cs-CZ" sz="1050" b="1"/>
            <a:t>Mgr. Ing. Alena Poulová</a:t>
          </a:r>
        </a:p>
      </dgm:t>
    </dgm:pt>
    <dgm:pt modelId="{ADDBD968-4B09-438E-80E4-E80272DDEAB2}" type="parTrans" cxnId="{E40FA4A4-E205-41DC-9ACF-1BBF72863920}">
      <dgm:prSet/>
      <dgm:spPr/>
      <dgm:t>
        <a:bodyPr/>
        <a:lstStyle/>
        <a:p>
          <a:endParaRPr lang="cs-CZ"/>
        </a:p>
      </dgm:t>
    </dgm:pt>
    <dgm:pt modelId="{A07EA874-397F-4AD8-A523-2CF7EA910FA4}" type="sibTrans" cxnId="{E40FA4A4-E205-41DC-9ACF-1BBF72863920}">
      <dgm:prSet/>
      <dgm:spPr/>
      <dgm:t>
        <a:bodyPr/>
        <a:lstStyle/>
        <a:p>
          <a:endParaRPr lang="cs-CZ"/>
        </a:p>
      </dgm:t>
    </dgm:pt>
    <dgm:pt modelId="{78EC99F1-CACC-427E-BFB8-3940096E4C47}">
      <dgm:prSet phldrT="[Text]" custT="1"/>
      <dgm:spPr/>
      <dgm:t>
        <a:bodyPr/>
        <a:lstStyle/>
        <a:p>
          <a:r>
            <a:rPr lang="cs-CZ" sz="1050"/>
            <a:t>Pracovní skupina "Senioři"</a:t>
          </a:r>
        </a:p>
        <a:p>
          <a:r>
            <a:rPr lang="cs-CZ" sz="1050" b="1"/>
            <a:t>Mgr. Jana Jurková</a:t>
          </a:r>
        </a:p>
      </dgm:t>
    </dgm:pt>
    <dgm:pt modelId="{DCDBE566-B0A4-4038-B840-9ED55986B69D}" type="parTrans" cxnId="{FC2212FA-7A2A-4C65-A2C7-CFB34D468DDE}">
      <dgm:prSet/>
      <dgm:spPr/>
      <dgm:t>
        <a:bodyPr/>
        <a:lstStyle/>
        <a:p>
          <a:endParaRPr lang="cs-CZ"/>
        </a:p>
      </dgm:t>
    </dgm:pt>
    <dgm:pt modelId="{101356BF-4EAB-4082-BBDF-7F4C177ED9ED}" type="sibTrans" cxnId="{FC2212FA-7A2A-4C65-A2C7-CFB34D468DDE}">
      <dgm:prSet/>
      <dgm:spPr/>
      <dgm:t>
        <a:bodyPr/>
        <a:lstStyle/>
        <a:p>
          <a:endParaRPr lang="cs-CZ"/>
        </a:p>
      </dgm:t>
    </dgm:pt>
    <dgm:pt modelId="{3C5A9124-EFD8-4973-AB11-E6B891AA2952}">
      <dgm:prSet phldrT="[Text]" custT="1"/>
      <dgm:spPr/>
      <dgm:t>
        <a:bodyPr/>
        <a:lstStyle/>
        <a:p>
          <a:r>
            <a:rPr lang="cs-CZ" sz="1050"/>
            <a:t>Pracovní skupina "Děti, mládež do 26 let a rodina"</a:t>
          </a:r>
        </a:p>
        <a:p>
          <a:r>
            <a:rPr lang="cs-CZ" sz="1050" b="1"/>
            <a:t>Mgr. Zdeňka Šrámková</a:t>
          </a:r>
        </a:p>
      </dgm:t>
    </dgm:pt>
    <dgm:pt modelId="{0B95F1C2-156E-44FC-839B-15C57E2EE855}" type="parTrans" cxnId="{8BFA369E-4268-4180-A4CD-B1D1F3480084}">
      <dgm:prSet/>
      <dgm:spPr/>
      <dgm:t>
        <a:bodyPr/>
        <a:lstStyle/>
        <a:p>
          <a:endParaRPr lang="cs-CZ"/>
        </a:p>
      </dgm:t>
    </dgm:pt>
    <dgm:pt modelId="{6CFB9F92-A4E4-4FEC-8F81-845A095D129F}" type="sibTrans" cxnId="{8BFA369E-4268-4180-A4CD-B1D1F3480084}">
      <dgm:prSet/>
      <dgm:spPr/>
      <dgm:t>
        <a:bodyPr/>
        <a:lstStyle/>
        <a:p>
          <a:endParaRPr lang="cs-CZ"/>
        </a:p>
      </dgm:t>
    </dgm:pt>
    <dgm:pt modelId="{D523402B-CB24-4CCF-BB14-D81820ABEBBF}">
      <dgm:prSet phldrT="[Text]" custT="1"/>
      <dgm:spPr/>
      <dgm:t>
        <a:bodyPr/>
        <a:lstStyle/>
        <a:p>
          <a:r>
            <a:rPr lang="cs-CZ" sz="1050"/>
            <a:t>Pracovní skupina "Osoby ohrožené sociálním vyloučením a osoby v krizi"</a:t>
          </a:r>
        </a:p>
        <a:p>
          <a:r>
            <a:rPr lang="cs-CZ" sz="1050" b="1"/>
            <a:t>Ing. Jaroslava Klapalová</a:t>
          </a:r>
        </a:p>
      </dgm:t>
    </dgm:pt>
    <dgm:pt modelId="{CDF05FB8-4451-4093-B2C1-6E3B2E81F3D6}" type="parTrans" cxnId="{D8941AD9-8845-4A2A-A314-1BBB76FD5A4C}">
      <dgm:prSet/>
      <dgm:spPr/>
      <dgm:t>
        <a:bodyPr/>
        <a:lstStyle/>
        <a:p>
          <a:endParaRPr lang="cs-CZ"/>
        </a:p>
      </dgm:t>
    </dgm:pt>
    <dgm:pt modelId="{2D4C8AFD-8708-4A68-9A2E-0D5D5A9DD2DE}" type="sibTrans" cxnId="{D8941AD9-8845-4A2A-A314-1BBB76FD5A4C}">
      <dgm:prSet/>
      <dgm:spPr/>
      <dgm:t>
        <a:bodyPr/>
        <a:lstStyle/>
        <a:p>
          <a:endParaRPr lang="cs-CZ"/>
        </a:p>
      </dgm:t>
    </dgm:pt>
    <dgm:pt modelId="{F60B03AC-C74A-41CB-A91A-5576CC4E1D30}" type="asst">
      <dgm:prSet custT="1"/>
      <dgm:spPr/>
      <dgm:t>
        <a:bodyPr/>
        <a:lstStyle/>
        <a:p>
          <a:r>
            <a:rPr lang="cs-CZ" sz="1050"/>
            <a:t>Koordinátorka</a:t>
          </a:r>
        </a:p>
        <a:p>
          <a:r>
            <a:rPr lang="cs-CZ" sz="1050" b="1"/>
            <a:t>Mgr. Jana Jurková</a:t>
          </a:r>
        </a:p>
      </dgm:t>
    </dgm:pt>
    <dgm:pt modelId="{DEEEE380-B438-4003-957B-F18E5FE033B0}" type="parTrans" cxnId="{3120FA35-482A-4546-AE40-EB96A1730967}">
      <dgm:prSet/>
      <dgm:spPr/>
      <dgm:t>
        <a:bodyPr/>
        <a:lstStyle/>
        <a:p>
          <a:endParaRPr lang="cs-CZ"/>
        </a:p>
      </dgm:t>
    </dgm:pt>
    <dgm:pt modelId="{2879592C-A817-4591-A798-E52FA03043CD}" type="sibTrans" cxnId="{3120FA35-482A-4546-AE40-EB96A1730967}">
      <dgm:prSet/>
      <dgm:spPr/>
      <dgm:t>
        <a:bodyPr/>
        <a:lstStyle/>
        <a:p>
          <a:endParaRPr lang="cs-CZ"/>
        </a:p>
      </dgm:t>
    </dgm:pt>
    <dgm:pt modelId="{B5EE0892-74C8-44F4-AB61-ED6031CBD6FF}">
      <dgm:prSet custT="1"/>
      <dgm:spPr/>
      <dgm:t>
        <a:bodyPr/>
        <a:lstStyle/>
        <a:p>
          <a:r>
            <a:rPr lang="cs-CZ" sz="1050"/>
            <a:t>Řídící skupina</a:t>
          </a:r>
        </a:p>
      </dgm:t>
    </dgm:pt>
    <dgm:pt modelId="{71C0026C-6A79-44B4-B430-01C862D9FDA9}" type="parTrans" cxnId="{3BC09E4E-94F6-4A1D-BDC8-265010BCF648}">
      <dgm:prSet/>
      <dgm:spPr/>
      <dgm:t>
        <a:bodyPr/>
        <a:lstStyle/>
        <a:p>
          <a:endParaRPr lang="cs-CZ"/>
        </a:p>
      </dgm:t>
    </dgm:pt>
    <dgm:pt modelId="{B068ADDC-7445-4E2B-BB7E-F75ED64661A9}" type="sibTrans" cxnId="{3BC09E4E-94F6-4A1D-BDC8-265010BCF648}">
      <dgm:prSet/>
      <dgm:spPr/>
      <dgm:t>
        <a:bodyPr/>
        <a:lstStyle/>
        <a:p>
          <a:endParaRPr lang="cs-CZ"/>
        </a:p>
      </dgm:t>
    </dgm:pt>
    <dgm:pt modelId="{C90192D2-1DEF-4696-A065-10FA95E23C2A}">
      <dgm:prSet custT="1"/>
      <dgm:spPr/>
      <dgm:t>
        <a:bodyPr/>
        <a:lstStyle/>
        <a:p>
          <a:r>
            <a:rPr lang="cs-CZ" sz="1050"/>
            <a:t>Rada města</a:t>
          </a:r>
        </a:p>
      </dgm:t>
    </dgm:pt>
    <dgm:pt modelId="{D65B38CA-C0C3-4E6B-B5A1-175630D28DA5}" type="parTrans" cxnId="{14CABC78-F877-4277-AF89-69B0E522BADC}">
      <dgm:prSet/>
      <dgm:spPr/>
      <dgm:t>
        <a:bodyPr/>
        <a:lstStyle/>
        <a:p>
          <a:endParaRPr lang="cs-CZ"/>
        </a:p>
      </dgm:t>
    </dgm:pt>
    <dgm:pt modelId="{2E37A3B0-577F-449C-A780-18A6D796C83E}" type="sibTrans" cxnId="{14CABC78-F877-4277-AF89-69B0E522BADC}">
      <dgm:prSet/>
      <dgm:spPr/>
      <dgm:t>
        <a:bodyPr/>
        <a:lstStyle/>
        <a:p>
          <a:endParaRPr lang="cs-CZ"/>
        </a:p>
      </dgm:t>
    </dgm:pt>
    <dgm:pt modelId="{C764926F-71A8-4BC9-8B0D-B1EAA0F81D7F}">
      <dgm:prSet custT="1"/>
      <dgm:spPr/>
      <dgm:t>
        <a:bodyPr/>
        <a:lstStyle/>
        <a:p>
          <a:r>
            <a:rPr lang="cs-CZ" sz="1050"/>
            <a:t>Zastupitelstvo města</a:t>
          </a:r>
        </a:p>
      </dgm:t>
    </dgm:pt>
    <dgm:pt modelId="{DB31EF22-A4F2-4831-AB16-53F94C94A3C1}" type="parTrans" cxnId="{8E9C7B28-C67C-4930-8DDF-F2752AB1CC1E}">
      <dgm:prSet/>
      <dgm:spPr/>
      <dgm:t>
        <a:bodyPr/>
        <a:lstStyle/>
        <a:p>
          <a:endParaRPr lang="cs-CZ"/>
        </a:p>
      </dgm:t>
    </dgm:pt>
    <dgm:pt modelId="{D47A9A8E-6109-4A00-B0E9-26F4C9984274}" type="sibTrans" cxnId="{8E9C7B28-C67C-4930-8DDF-F2752AB1CC1E}">
      <dgm:prSet/>
      <dgm:spPr/>
      <dgm:t>
        <a:bodyPr/>
        <a:lstStyle/>
        <a:p>
          <a:endParaRPr lang="cs-CZ"/>
        </a:p>
      </dgm:t>
    </dgm:pt>
    <dgm:pt modelId="{37995910-CF27-4FAB-B1AA-105114AD9C40}" type="asst">
      <dgm:prSet custT="1"/>
      <dgm:spPr/>
      <dgm:t>
        <a:bodyPr/>
        <a:lstStyle/>
        <a:p>
          <a:r>
            <a:rPr lang="cs-CZ" sz="1050" b="1"/>
            <a:t>Místostarosta Josef Komínek</a:t>
          </a:r>
        </a:p>
        <a:p>
          <a:r>
            <a:rPr lang="cs-CZ" sz="1050" b="1"/>
            <a:t>Mgr. Marta Muchová</a:t>
          </a:r>
        </a:p>
      </dgm:t>
    </dgm:pt>
    <dgm:pt modelId="{31BAC218-F152-43F5-BDEA-DCDFFFF71856}" type="parTrans" cxnId="{116B3E55-2DB2-48D0-ADF3-E6DAA210BB31}">
      <dgm:prSet/>
      <dgm:spPr/>
      <dgm:t>
        <a:bodyPr/>
        <a:lstStyle/>
        <a:p>
          <a:endParaRPr lang="cs-CZ"/>
        </a:p>
      </dgm:t>
    </dgm:pt>
    <dgm:pt modelId="{49946426-B7B7-4BD0-A11D-FB5F53342C04}" type="sibTrans" cxnId="{116B3E55-2DB2-48D0-ADF3-E6DAA210BB31}">
      <dgm:prSet/>
      <dgm:spPr/>
      <dgm:t>
        <a:bodyPr/>
        <a:lstStyle/>
        <a:p>
          <a:endParaRPr lang="cs-CZ"/>
        </a:p>
      </dgm:t>
    </dgm:pt>
    <dgm:pt modelId="{34BA53E3-7028-47A7-B9A1-FB4EC8B6A318}" type="pres">
      <dgm:prSet presAssocID="{F3ED6D73-C223-4C17-9E9D-FFA3371EDD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A38AA6E0-E301-4BEB-87D2-3AED5C2B0393}" type="pres">
      <dgm:prSet presAssocID="{C764926F-71A8-4BC9-8B0D-B1EAA0F81D7F}" presName="hierRoot1" presStyleCnt="0">
        <dgm:presLayoutVars>
          <dgm:hierBranch val="init"/>
        </dgm:presLayoutVars>
      </dgm:prSet>
      <dgm:spPr/>
    </dgm:pt>
    <dgm:pt modelId="{224601B9-CF04-4EB3-823A-E2CC657841AB}" type="pres">
      <dgm:prSet presAssocID="{C764926F-71A8-4BC9-8B0D-B1EAA0F81D7F}" presName="rootComposite1" presStyleCnt="0"/>
      <dgm:spPr/>
    </dgm:pt>
    <dgm:pt modelId="{235113F5-9042-4FB2-8F08-ABE3E6A09837}" type="pres">
      <dgm:prSet presAssocID="{C764926F-71A8-4BC9-8B0D-B1EAA0F81D7F}" presName="rootText1" presStyleLbl="node0" presStyleIdx="0" presStyleCnt="1" custScaleX="78631" custScaleY="170023" custLinFactNeighborX="-2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14C186B-684D-4CB8-9AE7-259D1478097C}" type="pres">
      <dgm:prSet presAssocID="{C764926F-71A8-4BC9-8B0D-B1EAA0F81D7F}" presName="rootConnector1" presStyleLbl="node1" presStyleIdx="0" presStyleCnt="0"/>
      <dgm:spPr/>
      <dgm:t>
        <a:bodyPr/>
        <a:lstStyle/>
        <a:p>
          <a:endParaRPr lang="cs-CZ"/>
        </a:p>
      </dgm:t>
    </dgm:pt>
    <dgm:pt modelId="{2C145D85-8561-4D72-9A82-7F68E268AE47}" type="pres">
      <dgm:prSet presAssocID="{C764926F-71A8-4BC9-8B0D-B1EAA0F81D7F}" presName="hierChild2" presStyleCnt="0"/>
      <dgm:spPr/>
    </dgm:pt>
    <dgm:pt modelId="{D2CAC32B-2342-4768-B907-C13198D2690E}" type="pres">
      <dgm:prSet presAssocID="{D65B38CA-C0C3-4E6B-B5A1-175630D28DA5}" presName="Name64" presStyleLbl="parChTrans1D2" presStyleIdx="0" presStyleCnt="1"/>
      <dgm:spPr/>
      <dgm:t>
        <a:bodyPr/>
        <a:lstStyle/>
        <a:p>
          <a:endParaRPr lang="cs-CZ"/>
        </a:p>
      </dgm:t>
    </dgm:pt>
    <dgm:pt modelId="{52611779-F66C-44A7-9AE3-317461018D17}" type="pres">
      <dgm:prSet presAssocID="{C90192D2-1DEF-4696-A065-10FA95E23C2A}" presName="hierRoot2" presStyleCnt="0">
        <dgm:presLayoutVars>
          <dgm:hierBranch val="init"/>
        </dgm:presLayoutVars>
      </dgm:prSet>
      <dgm:spPr/>
    </dgm:pt>
    <dgm:pt modelId="{46122BC5-A40F-4161-834D-253E2466B1BC}" type="pres">
      <dgm:prSet presAssocID="{C90192D2-1DEF-4696-A065-10FA95E23C2A}" presName="rootComposite" presStyleCnt="0"/>
      <dgm:spPr/>
    </dgm:pt>
    <dgm:pt modelId="{4F2E9F2A-6679-4E1F-9EEC-B432F304F58E}" type="pres">
      <dgm:prSet presAssocID="{C90192D2-1DEF-4696-A065-10FA95E23C2A}" presName="rootText" presStyleLbl="node2" presStyleIdx="0" presStyleCnt="1" custScaleX="48194" custScaleY="16372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879709F-6BBF-4032-A6CF-152C428D9A99}" type="pres">
      <dgm:prSet presAssocID="{C90192D2-1DEF-4696-A065-10FA95E23C2A}" presName="rootConnector" presStyleLbl="node2" presStyleIdx="0" presStyleCnt="1"/>
      <dgm:spPr/>
      <dgm:t>
        <a:bodyPr/>
        <a:lstStyle/>
        <a:p>
          <a:endParaRPr lang="cs-CZ"/>
        </a:p>
      </dgm:t>
    </dgm:pt>
    <dgm:pt modelId="{625D3BB6-20E6-4176-A9A9-18A82258454E}" type="pres">
      <dgm:prSet presAssocID="{C90192D2-1DEF-4696-A065-10FA95E23C2A}" presName="hierChild4" presStyleCnt="0"/>
      <dgm:spPr/>
    </dgm:pt>
    <dgm:pt modelId="{C63CBE67-771E-4244-8F27-233338D06D8B}" type="pres">
      <dgm:prSet presAssocID="{71C0026C-6A79-44B4-B430-01C862D9FDA9}" presName="Name64" presStyleLbl="parChTrans1D3" presStyleIdx="0" presStyleCnt="1"/>
      <dgm:spPr/>
      <dgm:t>
        <a:bodyPr/>
        <a:lstStyle/>
        <a:p>
          <a:endParaRPr lang="cs-CZ"/>
        </a:p>
      </dgm:t>
    </dgm:pt>
    <dgm:pt modelId="{186D46BA-4C81-4AC9-A0FD-5D8E29017055}" type="pres">
      <dgm:prSet presAssocID="{B5EE0892-74C8-44F4-AB61-ED6031CBD6FF}" presName="hierRoot2" presStyleCnt="0">
        <dgm:presLayoutVars>
          <dgm:hierBranch/>
        </dgm:presLayoutVars>
      </dgm:prSet>
      <dgm:spPr/>
    </dgm:pt>
    <dgm:pt modelId="{49F8F1E0-C0B0-4946-94D9-EA777EC8686B}" type="pres">
      <dgm:prSet presAssocID="{B5EE0892-74C8-44F4-AB61-ED6031CBD6FF}" presName="rootComposite" presStyleCnt="0"/>
      <dgm:spPr/>
    </dgm:pt>
    <dgm:pt modelId="{E8DD1710-BC4F-4CFE-9104-871BCF8AAF68}" type="pres">
      <dgm:prSet presAssocID="{B5EE0892-74C8-44F4-AB61-ED6031CBD6FF}" presName="rootText" presStyleLbl="node3" presStyleIdx="0" presStyleCnt="1" custScaleX="68041" custScaleY="17587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37B82AC-F058-4C68-BBF0-D796329F2BCB}" type="pres">
      <dgm:prSet presAssocID="{B5EE0892-74C8-44F4-AB61-ED6031CBD6FF}" presName="rootConnector" presStyleLbl="node3" presStyleIdx="0" presStyleCnt="1"/>
      <dgm:spPr/>
      <dgm:t>
        <a:bodyPr/>
        <a:lstStyle/>
        <a:p>
          <a:endParaRPr lang="cs-CZ"/>
        </a:p>
      </dgm:t>
    </dgm:pt>
    <dgm:pt modelId="{03D94211-3366-4961-B14E-D7440837F656}" type="pres">
      <dgm:prSet presAssocID="{B5EE0892-74C8-44F4-AB61-ED6031CBD6FF}" presName="hierChild4" presStyleCnt="0"/>
      <dgm:spPr/>
    </dgm:pt>
    <dgm:pt modelId="{83009DDE-1E0A-41F9-A70E-08EBDB94E53C}" type="pres">
      <dgm:prSet presAssocID="{ADDBD968-4B09-438E-80E4-E80272DDEAB2}" presName="Name64" presStyleLbl="parChTrans1D4" presStyleIdx="0" presStyleCnt="6"/>
      <dgm:spPr/>
      <dgm:t>
        <a:bodyPr/>
        <a:lstStyle/>
        <a:p>
          <a:endParaRPr lang="cs-CZ"/>
        </a:p>
      </dgm:t>
    </dgm:pt>
    <dgm:pt modelId="{271A104F-0B90-477E-AD1B-25532D80CCDA}" type="pres">
      <dgm:prSet presAssocID="{AA0F66ED-5009-4634-B9FE-869154B7927F}" presName="hierRoot2" presStyleCnt="0">
        <dgm:presLayoutVars>
          <dgm:hierBranch val="init"/>
        </dgm:presLayoutVars>
      </dgm:prSet>
      <dgm:spPr/>
    </dgm:pt>
    <dgm:pt modelId="{09FA7409-FC6A-46F0-B88F-8B3EB65F03B1}" type="pres">
      <dgm:prSet presAssocID="{AA0F66ED-5009-4634-B9FE-869154B7927F}" presName="rootComposite" presStyleCnt="0"/>
      <dgm:spPr/>
    </dgm:pt>
    <dgm:pt modelId="{12EA351E-16A4-40B5-8F4A-68AC05991345}" type="pres">
      <dgm:prSet presAssocID="{AA0F66ED-5009-4634-B9FE-869154B7927F}" presName="rootText" presStyleLbl="node4" presStyleIdx="0" presStyleCnt="4" custScaleX="181646" custScaleY="30406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3AD3B45-9154-497C-8455-3DFD383DE830}" type="pres">
      <dgm:prSet presAssocID="{AA0F66ED-5009-4634-B9FE-869154B7927F}" presName="rootConnector" presStyleLbl="node4" presStyleIdx="0" presStyleCnt="4"/>
      <dgm:spPr/>
      <dgm:t>
        <a:bodyPr/>
        <a:lstStyle/>
        <a:p>
          <a:endParaRPr lang="cs-CZ"/>
        </a:p>
      </dgm:t>
    </dgm:pt>
    <dgm:pt modelId="{60D6B763-A408-4D6F-A01F-14B441ED1938}" type="pres">
      <dgm:prSet presAssocID="{AA0F66ED-5009-4634-B9FE-869154B7927F}" presName="hierChild4" presStyleCnt="0"/>
      <dgm:spPr/>
    </dgm:pt>
    <dgm:pt modelId="{ECB72571-503B-49DE-9CBF-6141B337A45D}" type="pres">
      <dgm:prSet presAssocID="{AA0F66ED-5009-4634-B9FE-869154B7927F}" presName="hierChild5" presStyleCnt="0"/>
      <dgm:spPr/>
    </dgm:pt>
    <dgm:pt modelId="{D3CBDE58-8F2B-4C98-9C64-13DF066120FD}" type="pres">
      <dgm:prSet presAssocID="{DCDBE566-B0A4-4038-B840-9ED55986B69D}" presName="Name64" presStyleLbl="parChTrans1D4" presStyleIdx="1" presStyleCnt="6"/>
      <dgm:spPr/>
      <dgm:t>
        <a:bodyPr/>
        <a:lstStyle/>
        <a:p>
          <a:endParaRPr lang="cs-CZ"/>
        </a:p>
      </dgm:t>
    </dgm:pt>
    <dgm:pt modelId="{4B5D52BD-6479-46CE-B7BD-7B577EF64A53}" type="pres">
      <dgm:prSet presAssocID="{78EC99F1-CACC-427E-BFB8-3940096E4C47}" presName="hierRoot2" presStyleCnt="0">
        <dgm:presLayoutVars>
          <dgm:hierBranch val="init"/>
        </dgm:presLayoutVars>
      </dgm:prSet>
      <dgm:spPr/>
    </dgm:pt>
    <dgm:pt modelId="{6A393725-0DF4-46F7-899E-86E5FDA91512}" type="pres">
      <dgm:prSet presAssocID="{78EC99F1-CACC-427E-BFB8-3940096E4C47}" presName="rootComposite" presStyleCnt="0"/>
      <dgm:spPr/>
    </dgm:pt>
    <dgm:pt modelId="{3936DEE6-B1BD-48C0-B96F-5D94E1DA9ED8}" type="pres">
      <dgm:prSet presAssocID="{78EC99F1-CACC-427E-BFB8-3940096E4C47}" presName="rootText" presStyleLbl="node4" presStyleIdx="1" presStyleCnt="4" custScaleX="180634" custScaleY="18642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6D62167-FED6-485C-AB17-CC60CED1C7F6}" type="pres">
      <dgm:prSet presAssocID="{78EC99F1-CACC-427E-BFB8-3940096E4C47}" presName="rootConnector" presStyleLbl="node4" presStyleIdx="1" presStyleCnt="4"/>
      <dgm:spPr/>
      <dgm:t>
        <a:bodyPr/>
        <a:lstStyle/>
        <a:p>
          <a:endParaRPr lang="cs-CZ"/>
        </a:p>
      </dgm:t>
    </dgm:pt>
    <dgm:pt modelId="{25651B06-0C34-4CDB-980B-A83A64B826D5}" type="pres">
      <dgm:prSet presAssocID="{78EC99F1-CACC-427E-BFB8-3940096E4C47}" presName="hierChild4" presStyleCnt="0"/>
      <dgm:spPr/>
    </dgm:pt>
    <dgm:pt modelId="{26DE73A4-7BB4-46AF-9D00-0B02A4343017}" type="pres">
      <dgm:prSet presAssocID="{78EC99F1-CACC-427E-BFB8-3940096E4C47}" presName="hierChild5" presStyleCnt="0"/>
      <dgm:spPr/>
    </dgm:pt>
    <dgm:pt modelId="{EA36D74C-6C53-4B50-A677-79175F1916F5}" type="pres">
      <dgm:prSet presAssocID="{0B95F1C2-156E-44FC-839B-15C57E2EE855}" presName="Name64" presStyleLbl="parChTrans1D4" presStyleIdx="2" presStyleCnt="6"/>
      <dgm:spPr/>
      <dgm:t>
        <a:bodyPr/>
        <a:lstStyle/>
        <a:p>
          <a:endParaRPr lang="cs-CZ"/>
        </a:p>
      </dgm:t>
    </dgm:pt>
    <dgm:pt modelId="{64E03EC6-3D87-46B1-A30E-1B199F2D8782}" type="pres">
      <dgm:prSet presAssocID="{3C5A9124-EFD8-4973-AB11-E6B891AA2952}" presName="hierRoot2" presStyleCnt="0">
        <dgm:presLayoutVars>
          <dgm:hierBranch val="init"/>
        </dgm:presLayoutVars>
      </dgm:prSet>
      <dgm:spPr/>
    </dgm:pt>
    <dgm:pt modelId="{9C03A5A0-FEFB-44D1-A502-A1BCE1592128}" type="pres">
      <dgm:prSet presAssocID="{3C5A9124-EFD8-4973-AB11-E6B891AA2952}" presName="rootComposite" presStyleCnt="0"/>
      <dgm:spPr/>
    </dgm:pt>
    <dgm:pt modelId="{90121D17-2972-41CF-BAEC-F6A022F63ADE}" type="pres">
      <dgm:prSet presAssocID="{3C5A9124-EFD8-4973-AB11-E6B891AA2952}" presName="rootText" presStyleLbl="node4" presStyleIdx="2" presStyleCnt="4" custScaleX="180914" custScaleY="2572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52E9840-2209-43C9-A465-38ED69BF7E9F}" type="pres">
      <dgm:prSet presAssocID="{3C5A9124-EFD8-4973-AB11-E6B891AA2952}" presName="rootConnector" presStyleLbl="node4" presStyleIdx="2" presStyleCnt="4"/>
      <dgm:spPr/>
      <dgm:t>
        <a:bodyPr/>
        <a:lstStyle/>
        <a:p>
          <a:endParaRPr lang="cs-CZ"/>
        </a:p>
      </dgm:t>
    </dgm:pt>
    <dgm:pt modelId="{42D6A122-DA40-4A17-B90F-7ED451E61BE3}" type="pres">
      <dgm:prSet presAssocID="{3C5A9124-EFD8-4973-AB11-E6B891AA2952}" presName="hierChild4" presStyleCnt="0"/>
      <dgm:spPr/>
    </dgm:pt>
    <dgm:pt modelId="{74AC20AA-AA41-4FC6-81E1-BBBA8F865DB3}" type="pres">
      <dgm:prSet presAssocID="{3C5A9124-EFD8-4973-AB11-E6B891AA2952}" presName="hierChild5" presStyleCnt="0"/>
      <dgm:spPr/>
    </dgm:pt>
    <dgm:pt modelId="{66E7658B-9FDB-47C2-91D7-A4740CDED6A1}" type="pres">
      <dgm:prSet presAssocID="{CDF05FB8-4451-4093-B2C1-6E3B2E81F3D6}" presName="Name64" presStyleLbl="parChTrans1D4" presStyleIdx="3" presStyleCnt="6"/>
      <dgm:spPr/>
      <dgm:t>
        <a:bodyPr/>
        <a:lstStyle/>
        <a:p>
          <a:endParaRPr lang="cs-CZ"/>
        </a:p>
      </dgm:t>
    </dgm:pt>
    <dgm:pt modelId="{2C586CAB-9700-4402-B335-CED27A770F04}" type="pres">
      <dgm:prSet presAssocID="{D523402B-CB24-4CCF-BB14-D81820ABEBBF}" presName="hierRoot2" presStyleCnt="0">
        <dgm:presLayoutVars>
          <dgm:hierBranch val="init"/>
        </dgm:presLayoutVars>
      </dgm:prSet>
      <dgm:spPr/>
    </dgm:pt>
    <dgm:pt modelId="{FD7897B6-4B62-4A4F-8C05-C161D9D80A7D}" type="pres">
      <dgm:prSet presAssocID="{D523402B-CB24-4CCF-BB14-D81820ABEBBF}" presName="rootComposite" presStyleCnt="0"/>
      <dgm:spPr/>
    </dgm:pt>
    <dgm:pt modelId="{9E21CAFA-C4E7-4890-BD28-376CEBC40CEC}" type="pres">
      <dgm:prSet presAssocID="{D523402B-CB24-4CCF-BB14-D81820ABEBBF}" presName="rootText" presStyleLbl="node4" presStyleIdx="3" presStyleCnt="4" custScaleX="178960" custScaleY="2693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0E2272F-FE7F-48B7-89FD-328ACB09BA71}" type="pres">
      <dgm:prSet presAssocID="{D523402B-CB24-4CCF-BB14-D81820ABEBBF}" presName="rootConnector" presStyleLbl="node4" presStyleIdx="3" presStyleCnt="4"/>
      <dgm:spPr/>
      <dgm:t>
        <a:bodyPr/>
        <a:lstStyle/>
        <a:p>
          <a:endParaRPr lang="cs-CZ"/>
        </a:p>
      </dgm:t>
    </dgm:pt>
    <dgm:pt modelId="{B292769F-DEA2-479D-8E11-7DFF80530BCD}" type="pres">
      <dgm:prSet presAssocID="{D523402B-CB24-4CCF-BB14-D81820ABEBBF}" presName="hierChild4" presStyleCnt="0"/>
      <dgm:spPr/>
    </dgm:pt>
    <dgm:pt modelId="{AB8B93EC-165E-40EE-BC67-7AB4A9D44A83}" type="pres">
      <dgm:prSet presAssocID="{D523402B-CB24-4CCF-BB14-D81820ABEBBF}" presName="hierChild5" presStyleCnt="0"/>
      <dgm:spPr/>
    </dgm:pt>
    <dgm:pt modelId="{7293EE8E-0912-46CF-A998-D8AA8A3925A7}" type="pres">
      <dgm:prSet presAssocID="{B5EE0892-74C8-44F4-AB61-ED6031CBD6FF}" presName="hierChild5" presStyleCnt="0"/>
      <dgm:spPr/>
    </dgm:pt>
    <dgm:pt modelId="{7E378543-ACA4-4932-A54E-0BD9C31DBC96}" type="pres">
      <dgm:prSet presAssocID="{DEEEE380-B438-4003-957B-F18E5FE033B0}" presName="Name115" presStyleLbl="parChTrans1D4" presStyleIdx="4" presStyleCnt="6"/>
      <dgm:spPr/>
      <dgm:t>
        <a:bodyPr/>
        <a:lstStyle/>
        <a:p>
          <a:endParaRPr lang="cs-CZ"/>
        </a:p>
      </dgm:t>
    </dgm:pt>
    <dgm:pt modelId="{FCAB3173-7987-4A35-9C05-642B2877CDEF}" type="pres">
      <dgm:prSet presAssocID="{F60B03AC-C74A-41CB-A91A-5576CC4E1D30}" presName="hierRoot3" presStyleCnt="0">
        <dgm:presLayoutVars>
          <dgm:hierBranch val="init"/>
        </dgm:presLayoutVars>
      </dgm:prSet>
      <dgm:spPr/>
    </dgm:pt>
    <dgm:pt modelId="{735D98F5-D705-4F67-9000-10C78D6BF3C2}" type="pres">
      <dgm:prSet presAssocID="{F60B03AC-C74A-41CB-A91A-5576CC4E1D30}" presName="rootComposite3" presStyleCnt="0"/>
      <dgm:spPr/>
    </dgm:pt>
    <dgm:pt modelId="{929C64CF-912C-4BEA-844C-979FCF92F81A}" type="pres">
      <dgm:prSet presAssocID="{F60B03AC-C74A-41CB-A91A-5576CC4E1D30}" presName="rootText3" presStyleLbl="asst3" presStyleIdx="0" presStyleCnt="2" custScaleY="162351" custLinFactY="220052" custLinFactNeighborX="589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D2579A4-796E-4845-A11C-3DDA7F6D8972}" type="pres">
      <dgm:prSet presAssocID="{F60B03AC-C74A-41CB-A91A-5576CC4E1D30}" presName="rootConnector3" presStyleLbl="asst3" presStyleIdx="0" presStyleCnt="2"/>
      <dgm:spPr/>
      <dgm:t>
        <a:bodyPr/>
        <a:lstStyle/>
        <a:p>
          <a:endParaRPr lang="cs-CZ"/>
        </a:p>
      </dgm:t>
    </dgm:pt>
    <dgm:pt modelId="{8BA369FF-44BF-4490-BA00-66D8C548E6FB}" type="pres">
      <dgm:prSet presAssocID="{F60B03AC-C74A-41CB-A91A-5576CC4E1D30}" presName="hierChild6" presStyleCnt="0"/>
      <dgm:spPr/>
    </dgm:pt>
    <dgm:pt modelId="{FD3783FD-5E8A-4B50-BA7D-A28CAC8649BA}" type="pres">
      <dgm:prSet presAssocID="{F60B03AC-C74A-41CB-A91A-5576CC4E1D30}" presName="hierChild7" presStyleCnt="0"/>
      <dgm:spPr/>
    </dgm:pt>
    <dgm:pt modelId="{D790DA3F-A58D-4DBB-A70E-BB6001F312CA}" type="pres">
      <dgm:prSet presAssocID="{31BAC218-F152-43F5-BDEA-DCDFFFF71856}" presName="Name115" presStyleLbl="parChTrans1D4" presStyleIdx="5" presStyleCnt="6"/>
      <dgm:spPr/>
      <dgm:t>
        <a:bodyPr/>
        <a:lstStyle/>
        <a:p>
          <a:endParaRPr lang="cs-CZ"/>
        </a:p>
      </dgm:t>
    </dgm:pt>
    <dgm:pt modelId="{5E94AE9F-A44E-45A1-8A7C-B8D3A7FAEDA2}" type="pres">
      <dgm:prSet presAssocID="{37995910-CF27-4FAB-B1AA-105114AD9C40}" presName="hierRoot3" presStyleCnt="0">
        <dgm:presLayoutVars>
          <dgm:hierBranch val="init"/>
        </dgm:presLayoutVars>
      </dgm:prSet>
      <dgm:spPr/>
    </dgm:pt>
    <dgm:pt modelId="{9948D457-0F56-4ACE-BC8D-3C5909F6D9AA}" type="pres">
      <dgm:prSet presAssocID="{37995910-CF27-4FAB-B1AA-105114AD9C40}" presName="rootComposite3" presStyleCnt="0"/>
      <dgm:spPr/>
    </dgm:pt>
    <dgm:pt modelId="{78C581D1-4046-48B4-93F5-FC07F6D70C6F}" type="pres">
      <dgm:prSet presAssocID="{37995910-CF27-4FAB-B1AA-105114AD9C40}" presName="rootText3" presStyleLbl="asst3" presStyleIdx="1" presStyleCnt="2" custScaleY="242643" custLinFactY="-200000" custLinFactNeighborX="-71008" custLinFactNeighborY="-28089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9E0E321-FFA0-4C26-BBF4-3FE13A27BE96}" type="pres">
      <dgm:prSet presAssocID="{37995910-CF27-4FAB-B1AA-105114AD9C40}" presName="rootConnector3" presStyleLbl="asst3" presStyleIdx="1" presStyleCnt="2"/>
      <dgm:spPr/>
      <dgm:t>
        <a:bodyPr/>
        <a:lstStyle/>
        <a:p>
          <a:endParaRPr lang="cs-CZ"/>
        </a:p>
      </dgm:t>
    </dgm:pt>
    <dgm:pt modelId="{6E98627B-1E44-4391-952E-E9B6F29F61EF}" type="pres">
      <dgm:prSet presAssocID="{37995910-CF27-4FAB-B1AA-105114AD9C40}" presName="hierChild6" presStyleCnt="0"/>
      <dgm:spPr/>
    </dgm:pt>
    <dgm:pt modelId="{B7EA512E-04D4-406A-98A4-F05E26ABA1B7}" type="pres">
      <dgm:prSet presAssocID="{37995910-CF27-4FAB-B1AA-105114AD9C40}" presName="hierChild7" presStyleCnt="0"/>
      <dgm:spPr/>
    </dgm:pt>
    <dgm:pt modelId="{987C4DBA-338E-4EC4-8A7D-FA20EF5E34E9}" type="pres">
      <dgm:prSet presAssocID="{C90192D2-1DEF-4696-A065-10FA95E23C2A}" presName="hierChild5" presStyleCnt="0"/>
      <dgm:spPr/>
    </dgm:pt>
    <dgm:pt modelId="{997FEA70-2EAB-4E93-A0FC-CA6162FDD3CC}" type="pres">
      <dgm:prSet presAssocID="{C764926F-71A8-4BC9-8B0D-B1EAA0F81D7F}" presName="hierChild3" presStyleCnt="0"/>
      <dgm:spPr/>
    </dgm:pt>
  </dgm:ptLst>
  <dgm:cxnLst>
    <dgm:cxn modelId="{68D2570F-7784-4425-BA49-B3DC190C80F7}" type="presOf" srcId="{78EC99F1-CACC-427E-BFB8-3940096E4C47}" destId="{3936DEE6-B1BD-48C0-B96F-5D94E1DA9ED8}" srcOrd="0" destOrd="0" presId="urn:microsoft.com/office/officeart/2009/3/layout/HorizontalOrganizationChart"/>
    <dgm:cxn modelId="{14CABC78-F877-4277-AF89-69B0E522BADC}" srcId="{C764926F-71A8-4BC9-8B0D-B1EAA0F81D7F}" destId="{C90192D2-1DEF-4696-A065-10FA95E23C2A}" srcOrd="0" destOrd="0" parTransId="{D65B38CA-C0C3-4E6B-B5A1-175630D28DA5}" sibTransId="{2E37A3B0-577F-449C-A780-18A6D796C83E}"/>
    <dgm:cxn modelId="{AB0D0A10-43FD-45EF-B882-0C35CC6C9D3E}" type="presOf" srcId="{AA0F66ED-5009-4634-B9FE-869154B7927F}" destId="{43AD3B45-9154-497C-8455-3DFD383DE830}" srcOrd="1" destOrd="0" presId="urn:microsoft.com/office/officeart/2009/3/layout/HorizontalOrganizationChart"/>
    <dgm:cxn modelId="{7269AFDB-F7FA-45EF-9155-BB67B4DF8FE1}" type="presOf" srcId="{0B95F1C2-156E-44FC-839B-15C57E2EE855}" destId="{EA36D74C-6C53-4B50-A677-79175F1916F5}" srcOrd="0" destOrd="0" presId="urn:microsoft.com/office/officeart/2009/3/layout/HorizontalOrganizationChart"/>
    <dgm:cxn modelId="{DCC15F4C-5FB5-4F71-B811-4061796D486C}" type="presOf" srcId="{3C5A9124-EFD8-4973-AB11-E6B891AA2952}" destId="{652E9840-2209-43C9-A465-38ED69BF7E9F}" srcOrd="1" destOrd="0" presId="urn:microsoft.com/office/officeart/2009/3/layout/HorizontalOrganizationChart"/>
    <dgm:cxn modelId="{B84558A4-9516-4A7C-8088-CC2C3492D533}" type="presOf" srcId="{31BAC218-F152-43F5-BDEA-DCDFFFF71856}" destId="{D790DA3F-A58D-4DBB-A70E-BB6001F312CA}" srcOrd="0" destOrd="0" presId="urn:microsoft.com/office/officeart/2009/3/layout/HorizontalOrganizationChart"/>
    <dgm:cxn modelId="{FC2212FA-7A2A-4C65-A2C7-CFB34D468DDE}" srcId="{B5EE0892-74C8-44F4-AB61-ED6031CBD6FF}" destId="{78EC99F1-CACC-427E-BFB8-3940096E4C47}" srcOrd="2" destOrd="0" parTransId="{DCDBE566-B0A4-4038-B840-9ED55986B69D}" sibTransId="{101356BF-4EAB-4082-BBDF-7F4C177ED9ED}"/>
    <dgm:cxn modelId="{3B8F00AC-6249-4FA6-8360-06F0A755956E}" type="presOf" srcId="{C90192D2-1DEF-4696-A065-10FA95E23C2A}" destId="{B879709F-6BBF-4032-A6CF-152C428D9A99}" srcOrd="1" destOrd="0" presId="urn:microsoft.com/office/officeart/2009/3/layout/HorizontalOrganizationChart"/>
    <dgm:cxn modelId="{1711F714-638C-4B91-BFCC-6C49E5C75807}" type="presOf" srcId="{CDF05FB8-4451-4093-B2C1-6E3B2E81F3D6}" destId="{66E7658B-9FDB-47C2-91D7-A4740CDED6A1}" srcOrd="0" destOrd="0" presId="urn:microsoft.com/office/officeart/2009/3/layout/HorizontalOrganizationChart"/>
    <dgm:cxn modelId="{0426D0DB-4FEA-4520-AA6C-A7A5DFC858CB}" type="presOf" srcId="{C764926F-71A8-4BC9-8B0D-B1EAA0F81D7F}" destId="{235113F5-9042-4FB2-8F08-ABE3E6A09837}" srcOrd="0" destOrd="0" presId="urn:microsoft.com/office/officeart/2009/3/layout/HorizontalOrganizationChart"/>
    <dgm:cxn modelId="{E80473E8-2F80-45D4-A6B4-95FDC62BB291}" type="presOf" srcId="{DCDBE566-B0A4-4038-B840-9ED55986B69D}" destId="{D3CBDE58-8F2B-4C98-9C64-13DF066120FD}" srcOrd="0" destOrd="0" presId="urn:microsoft.com/office/officeart/2009/3/layout/HorizontalOrganizationChart"/>
    <dgm:cxn modelId="{8BFA369E-4268-4180-A4CD-B1D1F3480084}" srcId="{B5EE0892-74C8-44F4-AB61-ED6031CBD6FF}" destId="{3C5A9124-EFD8-4973-AB11-E6B891AA2952}" srcOrd="3" destOrd="0" parTransId="{0B95F1C2-156E-44FC-839B-15C57E2EE855}" sibTransId="{6CFB9F92-A4E4-4FEC-8F81-845A095D129F}"/>
    <dgm:cxn modelId="{FEA31FCD-887D-4204-8AFB-EC1820A210C5}" type="presOf" srcId="{37995910-CF27-4FAB-B1AA-105114AD9C40}" destId="{09E0E321-FFA0-4C26-BBF4-3FE13A27BE96}" srcOrd="1" destOrd="0" presId="urn:microsoft.com/office/officeart/2009/3/layout/HorizontalOrganizationChart"/>
    <dgm:cxn modelId="{8E9C7B28-C67C-4930-8DDF-F2752AB1CC1E}" srcId="{F3ED6D73-C223-4C17-9E9D-FFA3371EDD0E}" destId="{C764926F-71A8-4BC9-8B0D-B1EAA0F81D7F}" srcOrd="0" destOrd="0" parTransId="{DB31EF22-A4F2-4831-AB16-53F94C94A3C1}" sibTransId="{D47A9A8E-6109-4A00-B0E9-26F4C9984274}"/>
    <dgm:cxn modelId="{BB3FE651-0F25-48D2-9AA2-9879A204711B}" type="presOf" srcId="{F60B03AC-C74A-41CB-A91A-5576CC4E1D30}" destId="{9D2579A4-796E-4845-A11C-3DDA7F6D8972}" srcOrd="1" destOrd="0" presId="urn:microsoft.com/office/officeart/2009/3/layout/HorizontalOrganizationChart"/>
    <dgm:cxn modelId="{DBD4A107-45CC-44CF-AAF1-7C0A6C33BF43}" type="presOf" srcId="{C764926F-71A8-4BC9-8B0D-B1EAA0F81D7F}" destId="{514C186B-684D-4CB8-9AE7-259D1478097C}" srcOrd="1" destOrd="0" presId="urn:microsoft.com/office/officeart/2009/3/layout/HorizontalOrganizationChart"/>
    <dgm:cxn modelId="{E4DE0DC8-CBF4-405C-B42E-F1253FD1080F}" type="presOf" srcId="{D65B38CA-C0C3-4E6B-B5A1-175630D28DA5}" destId="{D2CAC32B-2342-4768-B907-C13198D2690E}" srcOrd="0" destOrd="0" presId="urn:microsoft.com/office/officeart/2009/3/layout/HorizontalOrganizationChart"/>
    <dgm:cxn modelId="{9D29FC2C-B004-4A14-8FA8-60CB3EF28555}" type="presOf" srcId="{ADDBD968-4B09-438E-80E4-E80272DDEAB2}" destId="{83009DDE-1E0A-41F9-A70E-08EBDB94E53C}" srcOrd="0" destOrd="0" presId="urn:microsoft.com/office/officeart/2009/3/layout/HorizontalOrganizationChart"/>
    <dgm:cxn modelId="{E40FA4A4-E205-41DC-9ACF-1BBF72863920}" srcId="{B5EE0892-74C8-44F4-AB61-ED6031CBD6FF}" destId="{AA0F66ED-5009-4634-B9FE-869154B7927F}" srcOrd="0" destOrd="0" parTransId="{ADDBD968-4B09-438E-80E4-E80272DDEAB2}" sibTransId="{A07EA874-397F-4AD8-A523-2CF7EA910FA4}"/>
    <dgm:cxn modelId="{99C6644B-2AEF-4A0B-A2E5-51B9F8EF6140}" type="presOf" srcId="{71C0026C-6A79-44B4-B430-01C862D9FDA9}" destId="{C63CBE67-771E-4244-8F27-233338D06D8B}" srcOrd="0" destOrd="0" presId="urn:microsoft.com/office/officeart/2009/3/layout/HorizontalOrganizationChart"/>
    <dgm:cxn modelId="{FF0144E8-5B18-4A4C-9315-7DFD2D8C871A}" type="presOf" srcId="{F60B03AC-C74A-41CB-A91A-5576CC4E1D30}" destId="{929C64CF-912C-4BEA-844C-979FCF92F81A}" srcOrd="0" destOrd="0" presId="urn:microsoft.com/office/officeart/2009/3/layout/HorizontalOrganizationChart"/>
    <dgm:cxn modelId="{A3A3F235-5AE9-4D8A-B902-6236C3D59455}" type="presOf" srcId="{B5EE0892-74C8-44F4-AB61-ED6031CBD6FF}" destId="{E8DD1710-BC4F-4CFE-9104-871BCF8AAF68}" srcOrd="0" destOrd="0" presId="urn:microsoft.com/office/officeart/2009/3/layout/HorizontalOrganizationChart"/>
    <dgm:cxn modelId="{657231DB-9374-42B5-9836-D0BF4A0FD683}" type="presOf" srcId="{B5EE0892-74C8-44F4-AB61-ED6031CBD6FF}" destId="{337B82AC-F058-4C68-BBF0-D796329F2BCB}" srcOrd="1" destOrd="0" presId="urn:microsoft.com/office/officeart/2009/3/layout/HorizontalOrganizationChart"/>
    <dgm:cxn modelId="{CD4A9C93-B1CA-4DEF-96DE-D008B2A7DB3E}" type="presOf" srcId="{78EC99F1-CACC-427E-BFB8-3940096E4C47}" destId="{D6D62167-FED6-485C-AB17-CC60CED1C7F6}" srcOrd="1" destOrd="0" presId="urn:microsoft.com/office/officeart/2009/3/layout/HorizontalOrganizationChart"/>
    <dgm:cxn modelId="{A9A6FE70-D086-4B38-A97B-F3414428D900}" type="presOf" srcId="{D523402B-CB24-4CCF-BB14-D81820ABEBBF}" destId="{9E21CAFA-C4E7-4890-BD28-376CEBC40CEC}" srcOrd="0" destOrd="0" presId="urn:microsoft.com/office/officeart/2009/3/layout/HorizontalOrganizationChart"/>
    <dgm:cxn modelId="{77A0B05B-5A84-48C9-ACD8-4762A717B901}" type="presOf" srcId="{3C5A9124-EFD8-4973-AB11-E6B891AA2952}" destId="{90121D17-2972-41CF-BAEC-F6A022F63ADE}" srcOrd="0" destOrd="0" presId="urn:microsoft.com/office/officeart/2009/3/layout/HorizontalOrganizationChart"/>
    <dgm:cxn modelId="{73CA054F-299F-4607-8214-4A0E7A7A65F0}" type="presOf" srcId="{C90192D2-1DEF-4696-A065-10FA95E23C2A}" destId="{4F2E9F2A-6679-4E1F-9EEC-B432F304F58E}" srcOrd="0" destOrd="0" presId="urn:microsoft.com/office/officeart/2009/3/layout/HorizontalOrganizationChart"/>
    <dgm:cxn modelId="{DFEC79BD-3C5B-4F45-B12C-B6EBFE16567D}" type="presOf" srcId="{F3ED6D73-C223-4C17-9E9D-FFA3371EDD0E}" destId="{34BA53E3-7028-47A7-B9A1-FB4EC8B6A318}" srcOrd="0" destOrd="0" presId="urn:microsoft.com/office/officeart/2009/3/layout/HorizontalOrganizationChart"/>
    <dgm:cxn modelId="{A5E61D96-B222-4F44-BC95-DC2A4865BA3E}" type="presOf" srcId="{37995910-CF27-4FAB-B1AA-105114AD9C40}" destId="{78C581D1-4046-48B4-93F5-FC07F6D70C6F}" srcOrd="0" destOrd="0" presId="urn:microsoft.com/office/officeart/2009/3/layout/HorizontalOrganizationChart"/>
    <dgm:cxn modelId="{BEB5335E-F811-4D6C-9610-F4DB1EE274C2}" type="presOf" srcId="{D523402B-CB24-4CCF-BB14-D81820ABEBBF}" destId="{00E2272F-FE7F-48B7-89FD-328ACB09BA71}" srcOrd="1" destOrd="0" presId="urn:microsoft.com/office/officeart/2009/3/layout/HorizontalOrganizationChart"/>
    <dgm:cxn modelId="{116B3E55-2DB2-48D0-ADF3-E6DAA210BB31}" srcId="{B5EE0892-74C8-44F4-AB61-ED6031CBD6FF}" destId="{37995910-CF27-4FAB-B1AA-105114AD9C40}" srcOrd="5" destOrd="0" parTransId="{31BAC218-F152-43F5-BDEA-DCDFFFF71856}" sibTransId="{49946426-B7B7-4BD0-A11D-FB5F53342C04}"/>
    <dgm:cxn modelId="{94FEAF83-0064-4F3F-8E38-7A9786BBC069}" type="presOf" srcId="{DEEEE380-B438-4003-957B-F18E5FE033B0}" destId="{7E378543-ACA4-4932-A54E-0BD9C31DBC96}" srcOrd="0" destOrd="0" presId="urn:microsoft.com/office/officeart/2009/3/layout/HorizontalOrganizationChart"/>
    <dgm:cxn modelId="{3120FA35-482A-4546-AE40-EB96A1730967}" srcId="{B5EE0892-74C8-44F4-AB61-ED6031CBD6FF}" destId="{F60B03AC-C74A-41CB-A91A-5576CC4E1D30}" srcOrd="1" destOrd="0" parTransId="{DEEEE380-B438-4003-957B-F18E5FE033B0}" sibTransId="{2879592C-A817-4591-A798-E52FA03043CD}"/>
    <dgm:cxn modelId="{D8941AD9-8845-4A2A-A314-1BBB76FD5A4C}" srcId="{B5EE0892-74C8-44F4-AB61-ED6031CBD6FF}" destId="{D523402B-CB24-4CCF-BB14-D81820ABEBBF}" srcOrd="4" destOrd="0" parTransId="{CDF05FB8-4451-4093-B2C1-6E3B2E81F3D6}" sibTransId="{2D4C8AFD-8708-4A68-9A2E-0D5D5A9DD2DE}"/>
    <dgm:cxn modelId="{7E12EB9E-9B33-45B0-A12C-2C0F0D1033DB}" type="presOf" srcId="{AA0F66ED-5009-4634-B9FE-869154B7927F}" destId="{12EA351E-16A4-40B5-8F4A-68AC05991345}" srcOrd="0" destOrd="0" presId="urn:microsoft.com/office/officeart/2009/3/layout/HorizontalOrganizationChart"/>
    <dgm:cxn modelId="{3BC09E4E-94F6-4A1D-BDC8-265010BCF648}" srcId="{C90192D2-1DEF-4696-A065-10FA95E23C2A}" destId="{B5EE0892-74C8-44F4-AB61-ED6031CBD6FF}" srcOrd="0" destOrd="0" parTransId="{71C0026C-6A79-44B4-B430-01C862D9FDA9}" sibTransId="{B068ADDC-7445-4E2B-BB7E-F75ED64661A9}"/>
    <dgm:cxn modelId="{7D0895DE-2C81-4D0B-9181-45E5D56A9FAC}" type="presParOf" srcId="{34BA53E3-7028-47A7-B9A1-FB4EC8B6A318}" destId="{A38AA6E0-E301-4BEB-87D2-3AED5C2B0393}" srcOrd="0" destOrd="0" presId="urn:microsoft.com/office/officeart/2009/3/layout/HorizontalOrganizationChart"/>
    <dgm:cxn modelId="{5DA5D965-82F0-4647-8229-FAEC77D527F2}" type="presParOf" srcId="{A38AA6E0-E301-4BEB-87D2-3AED5C2B0393}" destId="{224601B9-CF04-4EB3-823A-E2CC657841AB}" srcOrd="0" destOrd="0" presId="urn:microsoft.com/office/officeart/2009/3/layout/HorizontalOrganizationChart"/>
    <dgm:cxn modelId="{916D607C-2684-45A9-B257-AEB7C7C1C4D6}" type="presParOf" srcId="{224601B9-CF04-4EB3-823A-E2CC657841AB}" destId="{235113F5-9042-4FB2-8F08-ABE3E6A09837}" srcOrd="0" destOrd="0" presId="urn:microsoft.com/office/officeart/2009/3/layout/HorizontalOrganizationChart"/>
    <dgm:cxn modelId="{F0275E54-4922-47DE-8F63-EEDFFDEF7BFE}" type="presParOf" srcId="{224601B9-CF04-4EB3-823A-E2CC657841AB}" destId="{514C186B-684D-4CB8-9AE7-259D1478097C}" srcOrd="1" destOrd="0" presId="urn:microsoft.com/office/officeart/2009/3/layout/HorizontalOrganizationChart"/>
    <dgm:cxn modelId="{87155099-D547-40CD-AA80-FC5FB7BBA69F}" type="presParOf" srcId="{A38AA6E0-E301-4BEB-87D2-3AED5C2B0393}" destId="{2C145D85-8561-4D72-9A82-7F68E268AE47}" srcOrd="1" destOrd="0" presId="urn:microsoft.com/office/officeart/2009/3/layout/HorizontalOrganizationChart"/>
    <dgm:cxn modelId="{FF59A5C7-796F-4FD5-9FB5-A4DBBF36F4DC}" type="presParOf" srcId="{2C145D85-8561-4D72-9A82-7F68E268AE47}" destId="{D2CAC32B-2342-4768-B907-C13198D2690E}" srcOrd="0" destOrd="0" presId="urn:microsoft.com/office/officeart/2009/3/layout/HorizontalOrganizationChart"/>
    <dgm:cxn modelId="{F917A5B4-5101-440C-8DE4-3278C6B93AED}" type="presParOf" srcId="{2C145D85-8561-4D72-9A82-7F68E268AE47}" destId="{52611779-F66C-44A7-9AE3-317461018D17}" srcOrd="1" destOrd="0" presId="urn:microsoft.com/office/officeart/2009/3/layout/HorizontalOrganizationChart"/>
    <dgm:cxn modelId="{A0551FD9-7DB8-48D9-A02C-296B62204C78}" type="presParOf" srcId="{52611779-F66C-44A7-9AE3-317461018D17}" destId="{46122BC5-A40F-4161-834D-253E2466B1BC}" srcOrd="0" destOrd="0" presId="urn:microsoft.com/office/officeart/2009/3/layout/HorizontalOrganizationChart"/>
    <dgm:cxn modelId="{249E0463-17FB-458D-B84F-5791C3721D95}" type="presParOf" srcId="{46122BC5-A40F-4161-834D-253E2466B1BC}" destId="{4F2E9F2A-6679-4E1F-9EEC-B432F304F58E}" srcOrd="0" destOrd="0" presId="urn:microsoft.com/office/officeart/2009/3/layout/HorizontalOrganizationChart"/>
    <dgm:cxn modelId="{EC93B408-330D-4D90-A88B-AA26EB081554}" type="presParOf" srcId="{46122BC5-A40F-4161-834D-253E2466B1BC}" destId="{B879709F-6BBF-4032-A6CF-152C428D9A99}" srcOrd="1" destOrd="0" presId="urn:microsoft.com/office/officeart/2009/3/layout/HorizontalOrganizationChart"/>
    <dgm:cxn modelId="{FD956D52-3328-4E48-A6E8-B8126CE8BF2B}" type="presParOf" srcId="{52611779-F66C-44A7-9AE3-317461018D17}" destId="{625D3BB6-20E6-4176-A9A9-18A82258454E}" srcOrd="1" destOrd="0" presId="urn:microsoft.com/office/officeart/2009/3/layout/HorizontalOrganizationChart"/>
    <dgm:cxn modelId="{2AAAA61F-5683-44C9-BB83-14A3B162C93E}" type="presParOf" srcId="{625D3BB6-20E6-4176-A9A9-18A82258454E}" destId="{C63CBE67-771E-4244-8F27-233338D06D8B}" srcOrd="0" destOrd="0" presId="urn:microsoft.com/office/officeart/2009/3/layout/HorizontalOrganizationChart"/>
    <dgm:cxn modelId="{31F72E7B-F691-4D37-B7C3-F4A342A4FFFA}" type="presParOf" srcId="{625D3BB6-20E6-4176-A9A9-18A82258454E}" destId="{186D46BA-4C81-4AC9-A0FD-5D8E29017055}" srcOrd="1" destOrd="0" presId="urn:microsoft.com/office/officeart/2009/3/layout/HorizontalOrganizationChart"/>
    <dgm:cxn modelId="{4724D184-B814-4874-B0C0-F3A3F02B637F}" type="presParOf" srcId="{186D46BA-4C81-4AC9-A0FD-5D8E29017055}" destId="{49F8F1E0-C0B0-4946-94D9-EA777EC8686B}" srcOrd="0" destOrd="0" presId="urn:microsoft.com/office/officeart/2009/3/layout/HorizontalOrganizationChart"/>
    <dgm:cxn modelId="{B2D80C01-7B89-46A3-A271-17F9DF60CA45}" type="presParOf" srcId="{49F8F1E0-C0B0-4946-94D9-EA777EC8686B}" destId="{E8DD1710-BC4F-4CFE-9104-871BCF8AAF68}" srcOrd="0" destOrd="0" presId="urn:microsoft.com/office/officeart/2009/3/layout/HorizontalOrganizationChart"/>
    <dgm:cxn modelId="{5926CFD4-512D-48E2-B946-55091050A2E6}" type="presParOf" srcId="{49F8F1E0-C0B0-4946-94D9-EA777EC8686B}" destId="{337B82AC-F058-4C68-BBF0-D796329F2BCB}" srcOrd="1" destOrd="0" presId="urn:microsoft.com/office/officeart/2009/3/layout/HorizontalOrganizationChart"/>
    <dgm:cxn modelId="{416086BF-5C16-41EF-8E7E-89868284E8D8}" type="presParOf" srcId="{186D46BA-4C81-4AC9-A0FD-5D8E29017055}" destId="{03D94211-3366-4961-B14E-D7440837F656}" srcOrd="1" destOrd="0" presId="urn:microsoft.com/office/officeart/2009/3/layout/HorizontalOrganizationChart"/>
    <dgm:cxn modelId="{F9D487B3-EBAC-4102-93D5-861A1E4DFB15}" type="presParOf" srcId="{03D94211-3366-4961-B14E-D7440837F656}" destId="{83009DDE-1E0A-41F9-A70E-08EBDB94E53C}" srcOrd="0" destOrd="0" presId="urn:microsoft.com/office/officeart/2009/3/layout/HorizontalOrganizationChart"/>
    <dgm:cxn modelId="{CA533898-4095-402F-9D6B-9694AAE2EB8C}" type="presParOf" srcId="{03D94211-3366-4961-B14E-D7440837F656}" destId="{271A104F-0B90-477E-AD1B-25532D80CCDA}" srcOrd="1" destOrd="0" presId="urn:microsoft.com/office/officeart/2009/3/layout/HorizontalOrganizationChart"/>
    <dgm:cxn modelId="{DF289ECF-8367-49B7-9525-EDAD6CDAB689}" type="presParOf" srcId="{271A104F-0B90-477E-AD1B-25532D80CCDA}" destId="{09FA7409-FC6A-46F0-B88F-8B3EB65F03B1}" srcOrd="0" destOrd="0" presId="urn:microsoft.com/office/officeart/2009/3/layout/HorizontalOrganizationChart"/>
    <dgm:cxn modelId="{3802C159-8FA9-4D4B-BA5E-CE537EDD3186}" type="presParOf" srcId="{09FA7409-FC6A-46F0-B88F-8B3EB65F03B1}" destId="{12EA351E-16A4-40B5-8F4A-68AC05991345}" srcOrd="0" destOrd="0" presId="urn:microsoft.com/office/officeart/2009/3/layout/HorizontalOrganizationChart"/>
    <dgm:cxn modelId="{92CC00E9-3E43-4CF4-AED4-F65F07B90423}" type="presParOf" srcId="{09FA7409-FC6A-46F0-B88F-8B3EB65F03B1}" destId="{43AD3B45-9154-497C-8455-3DFD383DE830}" srcOrd="1" destOrd="0" presId="urn:microsoft.com/office/officeart/2009/3/layout/HorizontalOrganizationChart"/>
    <dgm:cxn modelId="{C4818B9E-D6E1-479D-819C-2CDF511B2F6D}" type="presParOf" srcId="{271A104F-0B90-477E-AD1B-25532D80CCDA}" destId="{60D6B763-A408-4D6F-A01F-14B441ED1938}" srcOrd="1" destOrd="0" presId="urn:microsoft.com/office/officeart/2009/3/layout/HorizontalOrganizationChart"/>
    <dgm:cxn modelId="{E05DE126-4C27-4361-8585-8423D2C41406}" type="presParOf" srcId="{271A104F-0B90-477E-AD1B-25532D80CCDA}" destId="{ECB72571-503B-49DE-9CBF-6141B337A45D}" srcOrd="2" destOrd="0" presId="urn:microsoft.com/office/officeart/2009/3/layout/HorizontalOrganizationChart"/>
    <dgm:cxn modelId="{57461D84-A31F-40A0-A276-B39CCECC7A7B}" type="presParOf" srcId="{03D94211-3366-4961-B14E-D7440837F656}" destId="{D3CBDE58-8F2B-4C98-9C64-13DF066120FD}" srcOrd="2" destOrd="0" presId="urn:microsoft.com/office/officeart/2009/3/layout/HorizontalOrganizationChart"/>
    <dgm:cxn modelId="{189C5137-98BC-4AC9-BA56-83A6A298B8A8}" type="presParOf" srcId="{03D94211-3366-4961-B14E-D7440837F656}" destId="{4B5D52BD-6479-46CE-B7BD-7B577EF64A53}" srcOrd="3" destOrd="0" presId="urn:microsoft.com/office/officeart/2009/3/layout/HorizontalOrganizationChart"/>
    <dgm:cxn modelId="{2ECD6CA5-B832-4840-B659-D82E14BF8F99}" type="presParOf" srcId="{4B5D52BD-6479-46CE-B7BD-7B577EF64A53}" destId="{6A393725-0DF4-46F7-899E-86E5FDA91512}" srcOrd="0" destOrd="0" presId="urn:microsoft.com/office/officeart/2009/3/layout/HorizontalOrganizationChart"/>
    <dgm:cxn modelId="{7225384F-CD6C-4C04-88FF-55C75D1EDC16}" type="presParOf" srcId="{6A393725-0DF4-46F7-899E-86E5FDA91512}" destId="{3936DEE6-B1BD-48C0-B96F-5D94E1DA9ED8}" srcOrd="0" destOrd="0" presId="urn:microsoft.com/office/officeart/2009/3/layout/HorizontalOrganizationChart"/>
    <dgm:cxn modelId="{8BE9ADF4-F48A-42F0-B00E-D61DD121B799}" type="presParOf" srcId="{6A393725-0DF4-46F7-899E-86E5FDA91512}" destId="{D6D62167-FED6-485C-AB17-CC60CED1C7F6}" srcOrd="1" destOrd="0" presId="urn:microsoft.com/office/officeart/2009/3/layout/HorizontalOrganizationChart"/>
    <dgm:cxn modelId="{08282BE3-EA19-4469-A9CD-4A63BB67BD3D}" type="presParOf" srcId="{4B5D52BD-6479-46CE-B7BD-7B577EF64A53}" destId="{25651B06-0C34-4CDB-980B-A83A64B826D5}" srcOrd="1" destOrd="0" presId="urn:microsoft.com/office/officeart/2009/3/layout/HorizontalOrganizationChart"/>
    <dgm:cxn modelId="{F4972AF5-6B37-4A92-AB14-CD380D82A1ED}" type="presParOf" srcId="{4B5D52BD-6479-46CE-B7BD-7B577EF64A53}" destId="{26DE73A4-7BB4-46AF-9D00-0B02A4343017}" srcOrd="2" destOrd="0" presId="urn:microsoft.com/office/officeart/2009/3/layout/HorizontalOrganizationChart"/>
    <dgm:cxn modelId="{44BB3D14-5DE8-48B1-A42D-2669CDE6F705}" type="presParOf" srcId="{03D94211-3366-4961-B14E-D7440837F656}" destId="{EA36D74C-6C53-4B50-A677-79175F1916F5}" srcOrd="4" destOrd="0" presId="urn:microsoft.com/office/officeart/2009/3/layout/HorizontalOrganizationChart"/>
    <dgm:cxn modelId="{70F650B9-81EE-4FAC-8035-39B0BE3E7B9C}" type="presParOf" srcId="{03D94211-3366-4961-B14E-D7440837F656}" destId="{64E03EC6-3D87-46B1-A30E-1B199F2D8782}" srcOrd="5" destOrd="0" presId="urn:microsoft.com/office/officeart/2009/3/layout/HorizontalOrganizationChart"/>
    <dgm:cxn modelId="{401DC6EB-E29D-498F-BE13-42BF40E87BCE}" type="presParOf" srcId="{64E03EC6-3D87-46B1-A30E-1B199F2D8782}" destId="{9C03A5A0-FEFB-44D1-A502-A1BCE1592128}" srcOrd="0" destOrd="0" presId="urn:microsoft.com/office/officeart/2009/3/layout/HorizontalOrganizationChart"/>
    <dgm:cxn modelId="{667E0185-FD04-4D19-A873-0DC899FA8658}" type="presParOf" srcId="{9C03A5A0-FEFB-44D1-A502-A1BCE1592128}" destId="{90121D17-2972-41CF-BAEC-F6A022F63ADE}" srcOrd="0" destOrd="0" presId="urn:microsoft.com/office/officeart/2009/3/layout/HorizontalOrganizationChart"/>
    <dgm:cxn modelId="{07199E45-CDDE-495D-ABEC-4AA2E9AE58CB}" type="presParOf" srcId="{9C03A5A0-FEFB-44D1-A502-A1BCE1592128}" destId="{652E9840-2209-43C9-A465-38ED69BF7E9F}" srcOrd="1" destOrd="0" presId="urn:microsoft.com/office/officeart/2009/3/layout/HorizontalOrganizationChart"/>
    <dgm:cxn modelId="{CEA96DEC-C7C2-4718-8C3B-228C105632D0}" type="presParOf" srcId="{64E03EC6-3D87-46B1-A30E-1B199F2D8782}" destId="{42D6A122-DA40-4A17-B90F-7ED451E61BE3}" srcOrd="1" destOrd="0" presId="urn:microsoft.com/office/officeart/2009/3/layout/HorizontalOrganizationChart"/>
    <dgm:cxn modelId="{37033ED0-0883-4FDB-A9C1-0320A30D2E2C}" type="presParOf" srcId="{64E03EC6-3D87-46B1-A30E-1B199F2D8782}" destId="{74AC20AA-AA41-4FC6-81E1-BBBA8F865DB3}" srcOrd="2" destOrd="0" presId="urn:microsoft.com/office/officeart/2009/3/layout/HorizontalOrganizationChart"/>
    <dgm:cxn modelId="{F9CA2DE4-26E5-4A08-B401-A4F8B701D53A}" type="presParOf" srcId="{03D94211-3366-4961-B14E-D7440837F656}" destId="{66E7658B-9FDB-47C2-91D7-A4740CDED6A1}" srcOrd="6" destOrd="0" presId="urn:microsoft.com/office/officeart/2009/3/layout/HorizontalOrganizationChart"/>
    <dgm:cxn modelId="{A9816E59-76A5-4657-A2A7-58EBEC41E2A5}" type="presParOf" srcId="{03D94211-3366-4961-B14E-D7440837F656}" destId="{2C586CAB-9700-4402-B335-CED27A770F04}" srcOrd="7" destOrd="0" presId="urn:microsoft.com/office/officeart/2009/3/layout/HorizontalOrganizationChart"/>
    <dgm:cxn modelId="{A7A49890-CAFF-46B2-BD13-83B0F7C64760}" type="presParOf" srcId="{2C586CAB-9700-4402-B335-CED27A770F04}" destId="{FD7897B6-4B62-4A4F-8C05-C161D9D80A7D}" srcOrd="0" destOrd="0" presId="urn:microsoft.com/office/officeart/2009/3/layout/HorizontalOrganizationChart"/>
    <dgm:cxn modelId="{A2C3C6C8-EE98-4DDC-9D33-FEDF104AD188}" type="presParOf" srcId="{FD7897B6-4B62-4A4F-8C05-C161D9D80A7D}" destId="{9E21CAFA-C4E7-4890-BD28-376CEBC40CEC}" srcOrd="0" destOrd="0" presId="urn:microsoft.com/office/officeart/2009/3/layout/HorizontalOrganizationChart"/>
    <dgm:cxn modelId="{6DDC2A2F-5096-4534-A4B3-6738F387BDF7}" type="presParOf" srcId="{FD7897B6-4B62-4A4F-8C05-C161D9D80A7D}" destId="{00E2272F-FE7F-48B7-89FD-328ACB09BA71}" srcOrd="1" destOrd="0" presId="urn:microsoft.com/office/officeart/2009/3/layout/HorizontalOrganizationChart"/>
    <dgm:cxn modelId="{0BA1F8DF-A034-4985-B1D1-9A36B63666DC}" type="presParOf" srcId="{2C586CAB-9700-4402-B335-CED27A770F04}" destId="{B292769F-DEA2-479D-8E11-7DFF80530BCD}" srcOrd="1" destOrd="0" presId="urn:microsoft.com/office/officeart/2009/3/layout/HorizontalOrganizationChart"/>
    <dgm:cxn modelId="{E205EC87-6131-49DC-BFE6-E17355B9179D}" type="presParOf" srcId="{2C586CAB-9700-4402-B335-CED27A770F04}" destId="{AB8B93EC-165E-40EE-BC67-7AB4A9D44A83}" srcOrd="2" destOrd="0" presId="urn:microsoft.com/office/officeart/2009/3/layout/HorizontalOrganizationChart"/>
    <dgm:cxn modelId="{631F1441-D143-4EF6-BE05-1B673D15DD54}" type="presParOf" srcId="{186D46BA-4C81-4AC9-A0FD-5D8E29017055}" destId="{7293EE8E-0912-46CF-A998-D8AA8A3925A7}" srcOrd="2" destOrd="0" presId="urn:microsoft.com/office/officeart/2009/3/layout/HorizontalOrganizationChart"/>
    <dgm:cxn modelId="{CF73DB87-00B7-4333-A149-ADB1467D6E8F}" type="presParOf" srcId="{7293EE8E-0912-46CF-A998-D8AA8A3925A7}" destId="{7E378543-ACA4-4932-A54E-0BD9C31DBC96}" srcOrd="0" destOrd="0" presId="urn:microsoft.com/office/officeart/2009/3/layout/HorizontalOrganizationChart"/>
    <dgm:cxn modelId="{4DD0F485-C0A0-4EC4-8EEB-C41ADE8FBA20}" type="presParOf" srcId="{7293EE8E-0912-46CF-A998-D8AA8A3925A7}" destId="{FCAB3173-7987-4A35-9C05-642B2877CDEF}" srcOrd="1" destOrd="0" presId="urn:microsoft.com/office/officeart/2009/3/layout/HorizontalOrganizationChart"/>
    <dgm:cxn modelId="{06E73042-6C67-4C32-A4F2-7E48BD951711}" type="presParOf" srcId="{FCAB3173-7987-4A35-9C05-642B2877CDEF}" destId="{735D98F5-D705-4F67-9000-10C78D6BF3C2}" srcOrd="0" destOrd="0" presId="urn:microsoft.com/office/officeart/2009/3/layout/HorizontalOrganizationChart"/>
    <dgm:cxn modelId="{22741A0C-217C-4E33-B01E-402BDE47733C}" type="presParOf" srcId="{735D98F5-D705-4F67-9000-10C78D6BF3C2}" destId="{929C64CF-912C-4BEA-844C-979FCF92F81A}" srcOrd="0" destOrd="0" presId="urn:microsoft.com/office/officeart/2009/3/layout/HorizontalOrganizationChart"/>
    <dgm:cxn modelId="{D63FD607-7A37-41DD-98DB-79F98A53E9DC}" type="presParOf" srcId="{735D98F5-D705-4F67-9000-10C78D6BF3C2}" destId="{9D2579A4-796E-4845-A11C-3DDA7F6D8972}" srcOrd="1" destOrd="0" presId="urn:microsoft.com/office/officeart/2009/3/layout/HorizontalOrganizationChart"/>
    <dgm:cxn modelId="{80B320EC-6365-42A6-BF0C-52C233CBB349}" type="presParOf" srcId="{FCAB3173-7987-4A35-9C05-642B2877CDEF}" destId="{8BA369FF-44BF-4490-BA00-66D8C548E6FB}" srcOrd="1" destOrd="0" presId="urn:microsoft.com/office/officeart/2009/3/layout/HorizontalOrganizationChart"/>
    <dgm:cxn modelId="{8D786C01-7531-4338-AC85-A6536CC1B2AD}" type="presParOf" srcId="{FCAB3173-7987-4A35-9C05-642B2877CDEF}" destId="{FD3783FD-5E8A-4B50-BA7D-A28CAC8649BA}" srcOrd="2" destOrd="0" presId="urn:microsoft.com/office/officeart/2009/3/layout/HorizontalOrganizationChart"/>
    <dgm:cxn modelId="{0D24FFC6-8388-431E-AEE8-46E085899F30}" type="presParOf" srcId="{7293EE8E-0912-46CF-A998-D8AA8A3925A7}" destId="{D790DA3F-A58D-4DBB-A70E-BB6001F312CA}" srcOrd="2" destOrd="0" presId="urn:microsoft.com/office/officeart/2009/3/layout/HorizontalOrganizationChart"/>
    <dgm:cxn modelId="{678070DA-C128-40A3-98BC-313F258FCF7A}" type="presParOf" srcId="{7293EE8E-0912-46CF-A998-D8AA8A3925A7}" destId="{5E94AE9F-A44E-45A1-8A7C-B8D3A7FAEDA2}" srcOrd="3" destOrd="0" presId="urn:microsoft.com/office/officeart/2009/3/layout/HorizontalOrganizationChart"/>
    <dgm:cxn modelId="{2D20E082-6FB1-49C1-8F33-8E51D60CD2A4}" type="presParOf" srcId="{5E94AE9F-A44E-45A1-8A7C-B8D3A7FAEDA2}" destId="{9948D457-0F56-4ACE-BC8D-3C5909F6D9AA}" srcOrd="0" destOrd="0" presId="urn:microsoft.com/office/officeart/2009/3/layout/HorizontalOrganizationChart"/>
    <dgm:cxn modelId="{97C78D28-8F4C-460C-9097-1D1A52E1800A}" type="presParOf" srcId="{9948D457-0F56-4ACE-BC8D-3C5909F6D9AA}" destId="{78C581D1-4046-48B4-93F5-FC07F6D70C6F}" srcOrd="0" destOrd="0" presId="urn:microsoft.com/office/officeart/2009/3/layout/HorizontalOrganizationChart"/>
    <dgm:cxn modelId="{9F8FC25A-BDFD-48D5-865D-EEE54DDDD05D}" type="presParOf" srcId="{9948D457-0F56-4ACE-BC8D-3C5909F6D9AA}" destId="{09E0E321-FFA0-4C26-BBF4-3FE13A27BE96}" srcOrd="1" destOrd="0" presId="urn:microsoft.com/office/officeart/2009/3/layout/HorizontalOrganizationChart"/>
    <dgm:cxn modelId="{532EDC02-9B25-4228-B72E-DAE1772CB6F9}" type="presParOf" srcId="{5E94AE9F-A44E-45A1-8A7C-B8D3A7FAEDA2}" destId="{6E98627B-1E44-4391-952E-E9B6F29F61EF}" srcOrd="1" destOrd="0" presId="urn:microsoft.com/office/officeart/2009/3/layout/HorizontalOrganizationChart"/>
    <dgm:cxn modelId="{F615CEB0-6F92-4F8C-A4A8-93BD7FFF762D}" type="presParOf" srcId="{5E94AE9F-A44E-45A1-8A7C-B8D3A7FAEDA2}" destId="{B7EA512E-04D4-406A-98A4-F05E26ABA1B7}" srcOrd="2" destOrd="0" presId="urn:microsoft.com/office/officeart/2009/3/layout/HorizontalOrganizationChart"/>
    <dgm:cxn modelId="{BD86B628-6FD1-467C-84D2-B94E4089D837}" type="presParOf" srcId="{52611779-F66C-44A7-9AE3-317461018D17}" destId="{987C4DBA-338E-4EC4-8A7D-FA20EF5E34E9}" srcOrd="2" destOrd="0" presId="urn:microsoft.com/office/officeart/2009/3/layout/HorizontalOrganizationChart"/>
    <dgm:cxn modelId="{6E9EC005-EB6E-4EF3-B1D9-55928EDF05B5}" type="presParOf" srcId="{A38AA6E0-E301-4BEB-87D2-3AED5C2B0393}" destId="{997FEA70-2EAB-4E93-A0FC-CA6162FDD3C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90DA3F-A58D-4DBB-A70E-BB6001F312CA}">
      <dsp:nvSpPr>
        <dsp:cNvPr id="0" name=""/>
        <dsp:cNvSpPr/>
      </dsp:nvSpPr>
      <dsp:spPr>
        <a:xfrm>
          <a:off x="2375687" y="1588125"/>
          <a:ext cx="91440" cy="686572"/>
        </a:xfrm>
        <a:custGeom>
          <a:avLst/>
          <a:gdLst/>
          <a:ahLst/>
          <a:cxnLst/>
          <a:rect l="0" t="0" r="0" b="0"/>
          <a:pathLst>
            <a:path>
              <a:moveTo>
                <a:pt x="56139" y="686572"/>
              </a:moveTo>
              <a:lnTo>
                <a:pt x="45720" y="0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78543-ACA4-4932-A54E-0BD9C31DBC96}">
      <dsp:nvSpPr>
        <dsp:cNvPr id="0" name=""/>
        <dsp:cNvSpPr/>
      </dsp:nvSpPr>
      <dsp:spPr>
        <a:xfrm>
          <a:off x="2431827" y="2274698"/>
          <a:ext cx="729694" cy="10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29694" y="0"/>
              </a:lnTo>
              <a:lnTo>
                <a:pt x="729694" y="1063171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7658B-9FDB-47C2-91D7-A4740CDED6A1}">
      <dsp:nvSpPr>
        <dsp:cNvPr id="0" name=""/>
        <dsp:cNvSpPr/>
      </dsp:nvSpPr>
      <dsp:spPr>
        <a:xfrm>
          <a:off x="2431827" y="2274698"/>
          <a:ext cx="1447212" cy="1372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3839" y="0"/>
              </a:lnTo>
              <a:lnTo>
                <a:pt x="1343839" y="1372639"/>
              </a:lnTo>
              <a:lnTo>
                <a:pt x="1447212" y="1372639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6D74C-6C53-4B50-A677-79175F1916F5}">
      <dsp:nvSpPr>
        <dsp:cNvPr id="0" name=""/>
        <dsp:cNvSpPr/>
      </dsp:nvSpPr>
      <dsp:spPr>
        <a:xfrm>
          <a:off x="2431827" y="2274698"/>
          <a:ext cx="1447212" cy="413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3839" y="0"/>
              </a:lnTo>
              <a:lnTo>
                <a:pt x="1343839" y="413248"/>
              </a:lnTo>
              <a:lnTo>
                <a:pt x="1447212" y="413248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BDE58-8F2B-4C98-9C64-13DF066120FD}">
      <dsp:nvSpPr>
        <dsp:cNvPr id="0" name=""/>
        <dsp:cNvSpPr/>
      </dsp:nvSpPr>
      <dsp:spPr>
        <a:xfrm>
          <a:off x="2431827" y="1859256"/>
          <a:ext cx="1447212" cy="415441"/>
        </a:xfrm>
        <a:custGeom>
          <a:avLst/>
          <a:gdLst/>
          <a:ahLst/>
          <a:cxnLst/>
          <a:rect l="0" t="0" r="0" b="0"/>
          <a:pathLst>
            <a:path>
              <a:moveTo>
                <a:pt x="0" y="415441"/>
              </a:moveTo>
              <a:lnTo>
                <a:pt x="1343839" y="415441"/>
              </a:lnTo>
              <a:lnTo>
                <a:pt x="1343839" y="0"/>
              </a:lnTo>
              <a:lnTo>
                <a:pt x="1447212" y="0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09DDE-1E0A-41F9-A70E-08EBDB94E53C}">
      <dsp:nvSpPr>
        <dsp:cNvPr id="0" name=""/>
        <dsp:cNvSpPr/>
      </dsp:nvSpPr>
      <dsp:spPr>
        <a:xfrm>
          <a:off x="2431827" y="956810"/>
          <a:ext cx="1447212" cy="1317888"/>
        </a:xfrm>
        <a:custGeom>
          <a:avLst/>
          <a:gdLst/>
          <a:ahLst/>
          <a:cxnLst/>
          <a:rect l="0" t="0" r="0" b="0"/>
          <a:pathLst>
            <a:path>
              <a:moveTo>
                <a:pt x="0" y="1317888"/>
              </a:moveTo>
              <a:lnTo>
                <a:pt x="1343839" y="1317888"/>
              </a:lnTo>
              <a:lnTo>
                <a:pt x="1343839" y="0"/>
              </a:lnTo>
              <a:lnTo>
                <a:pt x="1447212" y="0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CBE67-771E-4244-8F27-233338D06D8B}">
      <dsp:nvSpPr>
        <dsp:cNvPr id="0" name=""/>
        <dsp:cNvSpPr/>
      </dsp:nvSpPr>
      <dsp:spPr>
        <a:xfrm>
          <a:off x="1521727" y="2228978"/>
          <a:ext cx="2067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6744" y="45720"/>
              </a:lnTo>
            </a:path>
          </a:pathLst>
        </a:custGeom>
        <a:noFill/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AC32B-2342-4768-B907-C13198D2690E}">
      <dsp:nvSpPr>
        <dsp:cNvPr id="0" name=""/>
        <dsp:cNvSpPr/>
      </dsp:nvSpPr>
      <dsp:spPr>
        <a:xfrm>
          <a:off x="814444" y="2228978"/>
          <a:ext cx="2090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091" y="45720"/>
              </a:lnTo>
            </a:path>
          </a:pathLst>
        </a:custGeom>
        <a:noFill/>
        <a:ln w="9525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113F5-9042-4FB2-8F08-ABE3E6A09837}">
      <dsp:nvSpPr>
        <dsp:cNvPr id="0" name=""/>
        <dsp:cNvSpPr/>
      </dsp:nvSpPr>
      <dsp:spPr>
        <a:xfrm>
          <a:off x="1617" y="2006669"/>
          <a:ext cx="812826" cy="53605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Zastupitelstvo města</a:t>
          </a:r>
        </a:p>
      </dsp:txBody>
      <dsp:txXfrm>
        <a:off x="1617" y="2006669"/>
        <a:ext cx="812826" cy="536057"/>
      </dsp:txXfrm>
    </dsp:sp>
    <dsp:sp modelId="{4F2E9F2A-6679-4E1F-9EEC-B432F304F58E}">
      <dsp:nvSpPr>
        <dsp:cNvPr id="0" name=""/>
        <dsp:cNvSpPr/>
      </dsp:nvSpPr>
      <dsp:spPr>
        <a:xfrm>
          <a:off x="1023535" y="2016596"/>
          <a:ext cx="498192" cy="51620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Rada města</a:t>
          </a:r>
        </a:p>
      </dsp:txBody>
      <dsp:txXfrm>
        <a:off x="1023535" y="2016596"/>
        <a:ext cx="498192" cy="516204"/>
      </dsp:txXfrm>
    </dsp:sp>
    <dsp:sp modelId="{E8DD1710-BC4F-4CFE-9104-871BCF8AAF68}">
      <dsp:nvSpPr>
        <dsp:cNvPr id="0" name=""/>
        <dsp:cNvSpPr/>
      </dsp:nvSpPr>
      <dsp:spPr>
        <a:xfrm>
          <a:off x="1728472" y="1997439"/>
          <a:ext cx="703355" cy="55451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Řídící skupina</a:t>
          </a:r>
        </a:p>
      </dsp:txBody>
      <dsp:txXfrm>
        <a:off x="1728472" y="1997439"/>
        <a:ext cx="703355" cy="554517"/>
      </dsp:txXfrm>
    </dsp:sp>
    <dsp:sp modelId="{12EA351E-16A4-40B5-8F4A-68AC05991345}">
      <dsp:nvSpPr>
        <dsp:cNvPr id="0" name=""/>
        <dsp:cNvSpPr/>
      </dsp:nvSpPr>
      <dsp:spPr>
        <a:xfrm>
          <a:off x="3879039" y="477468"/>
          <a:ext cx="1877716" cy="95868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Pracovní skupina "Osoby se zdravotním postižením"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kern="1200"/>
            <a:t>Mgr. Ing. Alena Poulová</a:t>
          </a:r>
        </a:p>
      </dsp:txBody>
      <dsp:txXfrm>
        <a:off x="3879039" y="477468"/>
        <a:ext cx="1877716" cy="958682"/>
      </dsp:txXfrm>
    </dsp:sp>
    <dsp:sp modelId="{3936DEE6-B1BD-48C0-B96F-5D94E1DA9ED8}">
      <dsp:nvSpPr>
        <dsp:cNvPr id="0" name=""/>
        <dsp:cNvSpPr/>
      </dsp:nvSpPr>
      <dsp:spPr>
        <a:xfrm>
          <a:off x="3879039" y="1565366"/>
          <a:ext cx="1867255" cy="58778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Pracovní skupina "Senioři"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kern="1200"/>
            <a:t>Mgr. Jana Jurková</a:t>
          </a:r>
        </a:p>
      </dsp:txBody>
      <dsp:txXfrm>
        <a:off x="3879039" y="1565366"/>
        <a:ext cx="1867255" cy="587780"/>
      </dsp:txXfrm>
    </dsp:sp>
    <dsp:sp modelId="{90121D17-2972-41CF-BAEC-F6A022F63ADE}">
      <dsp:nvSpPr>
        <dsp:cNvPr id="0" name=""/>
        <dsp:cNvSpPr/>
      </dsp:nvSpPr>
      <dsp:spPr>
        <a:xfrm>
          <a:off x="3879039" y="2282362"/>
          <a:ext cx="1870149" cy="81116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Pracovní skupina "Děti, mládež do 26 let a rodina"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kern="1200"/>
            <a:t>Mgr. Zdeňka Šrámková</a:t>
          </a:r>
        </a:p>
      </dsp:txBody>
      <dsp:txXfrm>
        <a:off x="3879039" y="2282362"/>
        <a:ext cx="1870149" cy="811169"/>
      </dsp:txXfrm>
    </dsp:sp>
    <dsp:sp modelId="{9E21CAFA-C4E7-4890-BD28-376CEBC40CEC}">
      <dsp:nvSpPr>
        <dsp:cNvPr id="0" name=""/>
        <dsp:cNvSpPr/>
      </dsp:nvSpPr>
      <dsp:spPr>
        <a:xfrm>
          <a:off x="3879039" y="3222747"/>
          <a:ext cx="1849950" cy="84918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Pracovní skupina "Osoby ohrožené sociálním vyloučením a osoby v krizi"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kern="1200"/>
            <a:t>Ing. Jaroslava Klapalová</a:t>
          </a:r>
        </a:p>
      </dsp:txBody>
      <dsp:txXfrm>
        <a:off x="3879039" y="3222747"/>
        <a:ext cx="1849950" cy="849180"/>
      </dsp:txXfrm>
    </dsp:sp>
    <dsp:sp modelId="{929C64CF-912C-4BEA-844C-979FCF92F81A}">
      <dsp:nvSpPr>
        <dsp:cNvPr id="0" name=""/>
        <dsp:cNvSpPr/>
      </dsp:nvSpPr>
      <dsp:spPr>
        <a:xfrm>
          <a:off x="2644660" y="3337870"/>
          <a:ext cx="1033722" cy="51186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Koordinátorka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kern="1200"/>
            <a:t>Mgr. Jana Jurková</a:t>
          </a:r>
        </a:p>
      </dsp:txBody>
      <dsp:txXfrm>
        <a:off x="2644660" y="3337870"/>
        <a:ext cx="1033722" cy="511869"/>
      </dsp:txXfrm>
    </dsp:sp>
    <dsp:sp modelId="{78C581D1-4046-48B4-93F5-FC07F6D70C6F}">
      <dsp:nvSpPr>
        <dsp:cNvPr id="0" name=""/>
        <dsp:cNvSpPr/>
      </dsp:nvSpPr>
      <dsp:spPr>
        <a:xfrm>
          <a:off x="1904546" y="823107"/>
          <a:ext cx="1033722" cy="76501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kern="1200"/>
            <a:t>Místostarosta Josef Komínek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kern="1200"/>
            <a:t>Mgr. Marta Muchová</a:t>
          </a:r>
        </a:p>
      </dsp:txBody>
      <dsp:txXfrm>
        <a:off x="1904546" y="823107"/>
        <a:ext cx="1033722" cy="765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BB27-2CCE-4612-AEDD-330D55D5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5841</Words>
  <Characters>34462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AUGUR Consulting s.r.o.</Company>
  <LinksUpToDate>false</LinksUpToDate>
  <CharactersWithSpaces>40223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Židlíková</dc:creator>
  <cp:lastModifiedBy>Muchová Marta</cp:lastModifiedBy>
  <cp:revision>2</cp:revision>
  <cp:lastPrinted>2016-09-05T05:00:00Z</cp:lastPrinted>
  <dcterms:created xsi:type="dcterms:W3CDTF">2016-12-15T10:35:00Z</dcterms:created>
  <dcterms:modified xsi:type="dcterms:W3CDTF">2016-12-15T10:35:00Z</dcterms:modified>
</cp:coreProperties>
</file>